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2A" w:rsidRPr="00D86F0B" w:rsidRDefault="0026512A" w:rsidP="0026512A">
      <w:pPr>
        <w:jc w:val="center"/>
        <w:rPr>
          <w:b/>
          <w:sz w:val="24"/>
          <w:szCs w:val="24"/>
        </w:rPr>
      </w:pPr>
      <w:bookmarkStart w:id="0" w:name="_GoBack"/>
      <w:bookmarkEnd w:id="0"/>
    </w:p>
    <w:p w:rsidR="00B909DE" w:rsidRPr="00D86F0B" w:rsidRDefault="00B909DE" w:rsidP="00B909DE">
      <w:pPr>
        <w:autoSpaceDE w:val="0"/>
        <w:autoSpaceDN w:val="0"/>
        <w:adjustRightInd w:val="0"/>
        <w:jc w:val="center"/>
        <w:rPr>
          <w:rFonts w:eastAsia="Calibri"/>
          <w:b/>
          <w:bCs/>
          <w:sz w:val="24"/>
          <w:szCs w:val="24"/>
          <w:u w:val="single"/>
        </w:rPr>
      </w:pPr>
      <w:r w:rsidRPr="00D86F0B">
        <w:rPr>
          <w:rFonts w:eastAsia="Calibri"/>
          <w:b/>
          <w:bCs/>
          <w:sz w:val="24"/>
          <w:szCs w:val="24"/>
          <w:u w:val="single"/>
        </w:rPr>
        <w:t>ANEXO II</w:t>
      </w:r>
    </w:p>
    <w:p w:rsidR="00B909DE" w:rsidRPr="00D86F0B" w:rsidRDefault="00B909DE" w:rsidP="00B909DE">
      <w:pPr>
        <w:autoSpaceDE w:val="0"/>
        <w:autoSpaceDN w:val="0"/>
        <w:adjustRightInd w:val="0"/>
        <w:jc w:val="center"/>
        <w:rPr>
          <w:rFonts w:eastAsia="Calibri"/>
          <w:b/>
          <w:bCs/>
          <w:sz w:val="24"/>
          <w:szCs w:val="24"/>
          <w:u w:val="single"/>
        </w:rPr>
      </w:pPr>
    </w:p>
    <w:p w:rsidR="00D17DC0" w:rsidRPr="00D86F0B" w:rsidRDefault="00D17DC0" w:rsidP="00D17DC0">
      <w:pPr>
        <w:pStyle w:val="SemEspaamento"/>
        <w:jc w:val="center"/>
        <w:rPr>
          <w:rFonts w:ascii="Times New Roman" w:hAnsi="Times New Roman"/>
          <w:b/>
          <w:color w:val="000000"/>
          <w:sz w:val="24"/>
          <w:szCs w:val="24"/>
        </w:rPr>
      </w:pPr>
      <w:r w:rsidRPr="00D86F0B">
        <w:rPr>
          <w:rFonts w:ascii="Times New Roman" w:hAnsi="Times New Roman"/>
          <w:b/>
          <w:color w:val="000000"/>
          <w:sz w:val="24"/>
          <w:szCs w:val="24"/>
        </w:rPr>
        <w:t>PROCESSO LICITATÓRIO Nº. 69/2022</w:t>
      </w:r>
    </w:p>
    <w:p w:rsidR="00D17DC0" w:rsidRPr="00D86F0B" w:rsidRDefault="00D17DC0" w:rsidP="00D17DC0">
      <w:pPr>
        <w:pStyle w:val="SemEspaamento"/>
        <w:jc w:val="center"/>
        <w:rPr>
          <w:rFonts w:ascii="Times New Roman" w:hAnsi="Times New Roman"/>
          <w:b/>
          <w:color w:val="000000"/>
          <w:sz w:val="24"/>
          <w:szCs w:val="24"/>
        </w:rPr>
      </w:pPr>
      <w:r w:rsidRPr="00D86F0B">
        <w:rPr>
          <w:rFonts w:ascii="Times New Roman" w:hAnsi="Times New Roman"/>
          <w:b/>
          <w:color w:val="000000"/>
          <w:sz w:val="24"/>
          <w:szCs w:val="24"/>
        </w:rPr>
        <w:t>INEXIGIBILIDADE 08/2022</w:t>
      </w:r>
    </w:p>
    <w:p w:rsidR="00D17DC0" w:rsidRPr="00D86F0B" w:rsidRDefault="00D17DC0" w:rsidP="00D17DC0">
      <w:pPr>
        <w:pStyle w:val="SemEspaamento"/>
        <w:jc w:val="center"/>
        <w:rPr>
          <w:rFonts w:ascii="Times New Roman" w:hAnsi="Times New Roman"/>
          <w:b/>
          <w:color w:val="000000"/>
          <w:sz w:val="24"/>
          <w:szCs w:val="24"/>
        </w:rPr>
      </w:pPr>
      <w:r w:rsidRPr="00D86F0B">
        <w:rPr>
          <w:rFonts w:ascii="Times New Roman" w:hAnsi="Times New Roman"/>
          <w:b/>
          <w:color w:val="000000"/>
          <w:sz w:val="24"/>
          <w:szCs w:val="24"/>
        </w:rPr>
        <w:t>CREDENCIAMENTO Nº 07/2022</w:t>
      </w:r>
    </w:p>
    <w:p w:rsidR="00B909DE" w:rsidRPr="00D86F0B" w:rsidRDefault="00B909DE" w:rsidP="00B909DE">
      <w:pPr>
        <w:autoSpaceDE w:val="0"/>
        <w:autoSpaceDN w:val="0"/>
        <w:adjustRightInd w:val="0"/>
        <w:jc w:val="center"/>
        <w:rPr>
          <w:rFonts w:eastAsia="Calibri"/>
          <w:b/>
          <w:bCs/>
          <w:sz w:val="24"/>
          <w:szCs w:val="24"/>
          <w:u w:val="single"/>
        </w:rPr>
      </w:pPr>
    </w:p>
    <w:p w:rsidR="00D17DC0" w:rsidRDefault="00D17DC0" w:rsidP="00B909DE">
      <w:pPr>
        <w:jc w:val="both"/>
        <w:rPr>
          <w:b/>
          <w:sz w:val="24"/>
          <w:szCs w:val="24"/>
        </w:rPr>
      </w:pPr>
    </w:p>
    <w:p w:rsidR="00B909DE" w:rsidRPr="00D86F0B" w:rsidRDefault="00B909DE" w:rsidP="00B909DE">
      <w:pPr>
        <w:jc w:val="both"/>
        <w:rPr>
          <w:rFonts w:eastAsia="Calibri"/>
          <w:b/>
          <w:bCs/>
          <w:sz w:val="24"/>
          <w:szCs w:val="24"/>
        </w:rPr>
      </w:pPr>
      <w:r w:rsidRPr="00D86F0B">
        <w:rPr>
          <w:b/>
          <w:sz w:val="24"/>
          <w:szCs w:val="24"/>
        </w:rPr>
        <w:t xml:space="preserve">REQUERIMENTO DE CREDENCIAMENTO </w:t>
      </w:r>
      <w:r w:rsidRPr="00D86F0B">
        <w:rPr>
          <w:rFonts w:eastAsia="Calibri"/>
          <w:b/>
          <w:bCs/>
          <w:sz w:val="24"/>
          <w:szCs w:val="24"/>
        </w:rPr>
        <w:t>DE SERVIÇSO DE SAÚDE</w:t>
      </w:r>
    </w:p>
    <w:p w:rsidR="00B909DE" w:rsidRDefault="00B909DE" w:rsidP="00B909DE">
      <w:pPr>
        <w:autoSpaceDE w:val="0"/>
        <w:autoSpaceDN w:val="0"/>
        <w:adjustRightInd w:val="0"/>
        <w:jc w:val="both"/>
        <w:rPr>
          <w:rFonts w:eastAsia="Calibri"/>
          <w:b/>
          <w:bCs/>
          <w:sz w:val="24"/>
          <w:szCs w:val="24"/>
        </w:rPr>
      </w:pPr>
    </w:p>
    <w:p w:rsidR="00D17DC0" w:rsidRDefault="00D17DC0" w:rsidP="00B909DE">
      <w:pPr>
        <w:autoSpaceDE w:val="0"/>
        <w:autoSpaceDN w:val="0"/>
        <w:adjustRightInd w:val="0"/>
        <w:jc w:val="both"/>
        <w:rPr>
          <w:rFonts w:eastAsia="Calibri"/>
          <w:b/>
          <w:bCs/>
          <w:sz w:val="24"/>
          <w:szCs w:val="24"/>
        </w:rPr>
      </w:pPr>
    </w:p>
    <w:p w:rsidR="00D17DC0" w:rsidRPr="00D86F0B" w:rsidRDefault="00D17DC0" w:rsidP="00B909DE">
      <w:pPr>
        <w:autoSpaceDE w:val="0"/>
        <w:autoSpaceDN w:val="0"/>
        <w:adjustRightInd w:val="0"/>
        <w:jc w:val="both"/>
        <w:rPr>
          <w:rFonts w:eastAsia="Calibri"/>
          <w:b/>
          <w:bCs/>
          <w:sz w:val="24"/>
          <w:szCs w:val="24"/>
        </w:rPr>
      </w:pPr>
    </w:p>
    <w:p w:rsidR="00B909DE" w:rsidRPr="00D86F0B" w:rsidRDefault="00B909DE" w:rsidP="00B909DE">
      <w:pPr>
        <w:autoSpaceDE w:val="0"/>
        <w:autoSpaceDN w:val="0"/>
        <w:adjustRightInd w:val="0"/>
        <w:jc w:val="both"/>
        <w:rPr>
          <w:rFonts w:eastAsia="Calibri"/>
          <w:bCs/>
          <w:sz w:val="24"/>
          <w:szCs w:val="24"/>
        </w:rPr>
      </w:pPr>
      <w:r w:rsidRPr="00D86F0B">
        <w:rPr>
          <w:rFonts w:eastAsia="Calibri"/>
          <w:bCs/>
          <w:sz w:val="24"/>
          <w:szCs w:val="24"/>
        </w:rPr>
        <w:t xml:space="preserve">A Comissão Permanente de Licitações/ Prefeitura Municipal de </w:t>
      </w:r>
      <w:r w:rsidR="00D17DC0" w:rsidRPr="00D86F0B">
        <w:rPr>
          <w:rFonts w:eastAsia="Calibri"/>
          <w:bCs/>
          <w:sz w:val="24"/>
          <w:szCs w:val="24"/>
        </w:rPr>
        <w:t>Pintópolis</w:t>
      </w:r>
    </w:p>
    <w:p w:rsidR="00B909DE" w:rsidRPr="00D86F0B" w:rsidRDefault="00B909DE" w:rsidP="00B909DE">
      <w:pPr>
        <w:autoSpaceDE w:val="0"/>
        <w:autoSpaceDN w:val="0"/>
        <w:adjustRightInd w:val="0"/>
        <w:jc w:val="both"/>
        <w:rPr>
          <w:rFonts w:eastAsia="Calibri"/>
          <w:b/>
          <w:bCs/>
          <w:sz w:val="24"/>
          <w:szCs w:val="24"/>
        </w:rPr>
      </w:pPr>
    </w:p>
    <w:p w:rsidR="00B909DE" w:rsidRPr="00D86F0B" w:rsidRDefault="00B909DE" w:rsidP="00B909DE">
      <w:pPr>
        <w:autoSpaceDE w:val="0"/>
        <w:autoSpaceDN w:val="0"/>
        <w:adjustRightInd w:val="0"/>
        <w:jc w:val="both"/>
        <w:rPr>
          <w:rFonts w:eastAsia="Calibri"/>
          <w:b/>
          <w:bCs/>
          <w:sz w:val="24"/>
          <w:szCs w:val="24"/>
        </w:rPr>
      </w:pPr>
    </w:p>
    <w:tbl>
      <w:tblPr>
        <w:tblW w:w="9215" w:type="dxa"/>
        <w:tblInd w:w="-179" w:type="dxa"/>
        <w:tblLayout w:type="fixed"/>
        <w:tblCellMar>
          <w:left w:w="105" w:type="dxa"/>
          <w:right w:w="105" w:type="dxa"/>
        </w:tblCellMar>
        <w:tblLook w:val="04A0" w:firstRow="1" w:lastRow="0" w:firstColumn="1" w:lastColumn="0" w:noHBand="0" w:noVBand="1"/>
      </w:tblPr>
      <w:tblGrid>
        <w:gridCol w:w="4112"/>
        <w:gridCol w:w="5103"/>
      </w:tblGrid>
      <w:tr w:rsidR="00B909DE" w:rsidRPr="00D86F0B" w:rsidTr="00D777E3">
        <w:tc>
          <w:tcPr>
            <w:tcW w:w="4112" w:type="dxa"/>
            <w:tcBorders>
              <w:top w:val="single" w:sz="6" w:space="0" w:color="000000"/>
              <w:left w:val="single" w:sz="6" w:space="0" w:color="000000"/>
              <w:bottom w:val="single" w:sz="6" w:space="0" w:color="000000"/>
              <w:right w:val="single" w:sz="6" w:space="0" w:color="000000"/>
            </w:tcBorders>
            <w:shd w:val="clear" w:color="auto" w:fill="BFBFBF"/>
            <w:hideMark/>
          </w:tcPr>
          <w:p w:rsidR="00B909DE" w:rsidRPr="00D86F0B" w:rsidRDefault="00B909DE" w:rsidP="00D777E3">
            <w:pPr>
              <w:autoSpaceDE w:val="0"/>
              <w:autoSpaceDN w:val="0"/>
              <w:adjustRightInd w:val="0"/>
              <w:spacing w:line="360" w:lineRule="auto"/>
              <w:rPr>
                <w:rFonts w:eastAsia="Calibri"/>
                <w:b/>
                <w:bCs/>
                <w:sz w:val="24"/>
                <w:szCs w:val="24"/>
              </w:rPr>
            </w:pPr>
            <w:r w:rsidRPr="00D86F0B">
              <w:rPr>
                <w:rFonts w:eastAsia="Calibri"/>
                <w:b/>
                <w:bCs/>
                <w:sz w:val="24"/>
                <w:szCs w:val="24"/>
              </w:rPr>
              <w:t>NOME/RAZÃO SOCIAL:</w:t>
            </w:r>
          </w:p>
        </w:tc>
        <w:tc>
          <w:tcPr>
            <w:tcW w:w="5103" w:type="dxa"/>
            <w:tcBorders>
              <w:top w:val="single" w:sz="6" w:space="0" w:color="000000"/>
              <w:left w:val="single" w:sz="6" w:space="0" w:color="000000"/>
              <w:bottom w:val="single" w:sz="6" w:space="0" w:color="000000"/>
              <w:right w:val="single" w:sz="6" w:space="0" w:color="000000"/>
            </w:tcBorders>
            <w:shd w:val="clear" w:color="auto" w:fill="F2F2F2"/>
          </w:tcPr>
          <w:p w:rsidR="00B909DE" w:rsidRPr="00D86F0B" w:rsidRDefault="00B909DE" w:rsidP="00D777E3">
            <w:pPr>
              <w:autoSpaceDE w:val="0"/>
              <w:autoSpaceDN w:val="0"/>
              <w:adjustRightInd w:val="0"/>
              <w:rPr>
                <w:rFonts w:eastAsia="Calibri"/>
                <w:b/>
                <w:bCs/>
                <w:sz w:val="24"/>
                <w:szCs w:val="24"/>
              </w:rPr>
            </w:pPr>
          </w:p>
        </w:tc>
      </w:tr>
      <w:tr w:rsidR="00B909DE" w:rsidRPr="00D86F0B" w:rsidTr="00D777E3">
        <w:tc>
          <w:tcPr>
            <w:tcW w:w="4112" w:type="dxa"/>
            <w:tcBorders>
              <w:top w:val="single" w:sz="6" w:space="0" w:color="000000"/>
              <w:left w:val="single" w:sz="6" w:space="0" w:color="000000"/>
              <w:bottom w:val="single" w:sz="6" w:space="0" w:color="000000"/>
              <w:right w:val="single" w:sz="6" w:space="0" w:color="000000"/>
            </w:tcBorders>
            <w:shd w:val="clear" w:color="auto" w:fill="BFBFBF"/>
            <w:hideMark/>
          </w:tcPr>
          <w:p w:rsidR="00B909DE" w:rsidRPr="00D86F0B" w:rsidRDefault="00B909DE" w:rsidP="00D777E3">
            <w:pPr>
              <w:autoSpaceDE w:val="0"/>
              <w:autoSpaceDN w:val="0"/>
              <w:adjustRightInd w:val="0"/>
              <w:spacing w:line="360" w:lineRule="auto"/>
              <w:rPr>
                <w:rFonts w:eastAsia="Calibri"/>
                <w:b/>
                <w:bCs/>
                <w:sz w:val="24"/>
                <w:szCs w:val="24"/>
              </w:rPr>
            </w:pPr>
            <w:r w:rsidRPr="00D86F0B">
              <w:rPr>
                <w:rFonts w:eastAsia="Calibri"/>
                <w:b/>
                <w:bCs/>
                <w:sz w:val="24"/>
                <w:szCs w:val="24"/>
              </w:rPr>
              <w:t>ENDEREÇO:</w:t>
            </w:r>
          </w:p>
        </w:tc>
        <w:tc>
          <w:tcPr>
            <w:tcW w:w="5103" w:type="dxa"/>
            <w:tcBorders>
              <w:top w:val="single" w:sz="6" w:space="0" w:color="000000"/>
              <w:left w:val="single" w:sz="6" w:space="0" w:color="000000"/>
              <w:bottom w:val="single" w:sz="6" w:space="0" w:color="000000"/>
              <w:right w:val="single" w:sz="6" w:space="0" w:color="000000"/>
            </w:tcBorders>
            <w:shd w:val="clear" w:color="auto" w:fill="F2F2F2"/>
          </w:tcPr>
          <w:p w:rsidR="00B909DE" w:rsidRPr="00D86F0B" w:rsidRDefault="00B909DE" w:rsidP="00D777E3">
            <w:pPr>
              <w:autoSpaceDE w:val="0"/>
              <w:autoSpaceDN w:val="0"/>
              <w:adjustRightInd w:val="0"/>
              <w:rPr>
                <w:rFonts w:eastAsia="Calibri"/>
                <w:b/>
                <w:bCs/>
                <w:sz w:val="24"/>
                <w:szCs w:val="24"/>
              </w:rPr>
            </w:pPr>
          </w:p>
        </w:tc>
      </w:tr>
      <w:tr w:rsidR="00B909DE" w:rsidRPr="00D86F0B" w:rsidTr="00D777E3">
        <w:tc>
          <w:tcPr>
            <w:tcW w:w="4112" w:type="dxa"/>
            <w:tcBorders>
              <w:top w:val="single" w:sz="6" w:space="0" w:color="000000"/>
              <w:left w:val="single" w:sz="6" w:space="0" w:color="000000"/>
              <w:bottom w:val="single" w:sz="6" w:space="0" w:color="000000"/>
              <w:right w:val="single" w:sz="6" w:space="0" w:color="000000"/>
            </w:tcBorders>
            <w:shd w:val="clear" w:color="auto" w:fill="BFBFBF"/>
            <w:hideMark/>
          </w:tcPr>
          <w:p w:rsidR="00B909DE" w:rsidRPr="00D86F0B" w:rsidRDefault="00B909DE" w:rsidP="00D777E3">
            <w:pPr>
              <w:autoSpaceDE w:val="0"/>
              <w:autoSpaceDN w:val="0"/>
              <w:adjustRightInd w:val="0"/>
              <w:spacing w:line="360" w:lineRule="auto"/>
              <w:rPr>
                <w:rFonts w:eastAsia="Calibri"/>
                <w:b/>
                <w:bCs/>
                <w:sz w:val="24"/>
                <w:szCs w:val="24"/>
              </w:rPr>
            </w:pPr>
            <w:r w:rsidRPr="00D86F0B">
              <w:rPr>
                <w:rFonts w:eastAsia="Calibri"/>
                <w:b/>
                <w:bCs/>
                <w:sz w:val="24"/>
                <w:szCs w:val="24"/>
              </w:rPr>
              <w:t>CIDADE:</w:t>
            </w:r>
          </w:p>
        </w:tc>
        <w:tc>
          <w:tcPr>
            <w:tcW w:w="5103" w:type="dxa"/>
            <w:tcBorders>
              <w:top w:val="single" w:sz="6" w:space="0" w:color="000000"/>
              <w:left w:val="single" w:sz="6" w:space="0" w:color="000000"/>
              <w:bottom w:val="single" w:sz="6" w:space="0" w:color="000000"/>
              <w:right w:val="single" w:sz="6" w:space="0" w:color="000000"/>
            </w:tcBorders>
            <w:shd w:val="clear" w:color="auto" w:fill="F2F2F2"/>
          </w:tcPr>
          <w:p w:rsidR="00B909DE" w:rsidRPr="00D86F0B" w:rsidRDefault="00B909DE" w:rsidP="00D777E3">
            <w:pPr>
              <w:autoSpaceDE w:val="0"/>
              <w:autoSpaceDN w:val="0"/>
              <w:adjustRightInd w:val="0"/>
              <w:rPr>
                <w:rFonts w:eastAsia="Calibri"/>
                <w:b/>
                <w:bCs/>
                <w:sz w:val="24"/>
                <w:szCs w:val="24"/>
              </w:rPr>
            </w:pPr>
          </w:p>
        </w:tc>
      </w:tr>
      <w:tr w:rsidR="00B909DE" w:rsidRPr="00D86F0B" w:rsidTr="00D777E3">
        <w:tc>
          <w:tcPr>
            <w:tcW w:w="4112" w:type="dxa"/>
            <w:tcBorders>
              <w:top w:val="single" w:sz="6" w:space="0" w:color="000000"/>
              <w:left w:val="single" w:sz="6" w:space="0" w:color="000000"/>
              <w:bottom w:val="single" w:sz="6" w:space="0" w:color="000000"/>
              <w:right w:val="single" w:sz="6" w:space="0" w:color="000000"/>
            </w:tcBorders>
            <w:shd w:val="clear" w:color="auto" w:fill="BFBFBF"/>
            <w:hideMark/>
          </w:tcPr>
          <w:p w:rsidR="00B909DE" w:rsidRPr="00D86F0B" w:rsidRDefault="00B909DE" w:rsidP="00D777E3">
            <w:pPr>
              <w:autoSpaceDE w:val="0"/>
              <w:autoSpaceDN w:val="0"/>
              <w:adjustRightInd w:val="0"/>
              <w:spacing w:line="360" w:lineRule="auto"/>
              <w:rPr>
                <w:rFonts w:eastAsia="Calibri"/>
                <w:b/>
                <w:bCs/>
                <w:sz w:val="24"/>
                <w:szCs w:val="24"/>
              </w:rPr>
            </w:pPr>
            <w:r w:rsidRPr="00D86F0B">
              <w:rPr>
                <w:rFonts w:eastAsia="Calibri"/>
                <w:b/>
                <w:bCs/>
                <w:sz w:val="24"/>
                <w:szCs w:val="24"/>
              </w:rPr>
              <w:t>CPF / CNPJ:</w:t>
            </w:r>
          </w:p>
        </w:tc>
        <w:tc>
          <w:tcPr>
            <w:tcW w:w="5103" w:type="dxa"/>
            <w:tcBorders>
              <w:top w:val="single" w:sz="6" w:space="0" w:color="000000"/>
              <w:left w:val="single" w:sz="6" w:space="0" w:color="000000"/>
              <w:bottom w:val="single" w:sz="6" w:space="0" w:color="000000"/>
              <w:right w:val="single" w:sz="6" w:space="0" w:color="000000"/>
            </w:tcBorders>
            <w:shd w:val="clear" w:color="auto" w:fill="F2F2F2"/>
          </w:tcPr>
          <w:p w:rsidR="00B909DE" w:rsidRPr="00D86F0B" w:rsidRDefault="00B909DE" w:rsidP="00D777E3">
            <w:pPr>
              <w:autoSpaceDE w:val="0"/>
              <w:autoSpaceDN w:val="0"/>
              <w:adjustRightInd w:val="0"/>
              <w:rPr>
                <w:rFonts w:eastAsia="Calibri"/>
                <w:b/>
                <w:bCs/>
                <w:sz w:val="24"/>
                <w:szCs w:val="24"/>
              </w:rPr>
            </w:pPr>
          </w:p>
        </w:tc>
      </w:tr>
      <w:tr w:rsidR="00B909DE" w:rsidRPr="00D86F0B" w:rsidTr="00D777E3">
        <w:tc>
          <w:tcPr>
            <w:tcW w:w="4112" w:type="dxa"/>
            <w:tcBorders>
              <w:top w:val="single" w:sz="6" w:space="0" w:color="000000"/>
              <w:left w:val="single" w:sz="6" w:space="0" w:color="000000"/>
              <w:bottom w:val="single" w:sz="6" w:space="0" w:color="000000"/>
              <w:right w:val="single" w:sz="6" w:space="0" w:color="000000"/>
            </w:tcBorders>
            <w:shd w:val="clear" w:color="auto" w:fill="BFBFBF"/>
            <w:hideMark/>
          </w:tcPr>
          <w:p w:rsidR="00B909DE" w:rsidRPr="00D86F0B" w:rsidRDefault="00B909DE" w:rsidP="00D777E3">
            <w:pPr>
              <w:autoSpaceDE w:val="0"/>
              <w:autoSpaceDN w:val="0"/>
              <w:adjustRightInd w:val="0"/>
              <w:spacing w:line="360" w:lineRule="auto"/>
              <w:rPr>
                <w:rFonts w:eastAsia="Calibri"/>
                <w:b/>
                <w:bCs/>
                <w:sz w:val="24"/>
                <w:szCs w:val="24"/>
              </w:rPr>
            </w:pPr>
            <w:r w:rsidRPr="00D86F0B">
              <w:rPr>
                <w:rFonts w:eastAsia="Calibri"/>
                <w:b/>
                <w:bCs/>
                <w:sz w:val="24"/>
                <w:szCs w:val="24"/>
              </w:rPr>
              <w:t>FONE:</w:t>
            </w:r>
          </w:p>
        </w:tc>
        <w:tc>
          <w:tcPr>
            <w:tcW w:w="5103" w:type="dxa"/>
            <w:tcBorders>
              <w:top w:val="single" w:sz="6" w:space="0" w:color="000000"/>
              <w:left w:val="single" w:sz="6" w:space="0" w:color="000000"/>
              <w:bottom w:val="single" w:sz="6" w:space="0" w:color="000000"/>
              <w:right w:val="single" w:sz="6" w:space="0" w:color="000000"/>
            </w:tcBorders>
            <w:shd w:val="clear" w:color="auto" w:fill="F2F2F2"/>
          </w:tcPr>
          <w:p w:rsidR="00B909DE" w:rsidRPr="00D86F0B" w:rsidRDefault="00B909DE" w:rsidP="00D777E3">
            <w:pPr>
              <w:autoSpaceDE w:val="0"/>
              <w:autoSpaceDN w:val="0"/>
              <w:adjustRightInd w:val="0"/>
              <w:rPr>
                <w:rFonts w:eastAsia="Calibri"/>
                <w:b/>
                <w:bCs/>
                <w:sz w:val="24"/>
                <w:szCs w:val="24"/>
              </w:rPr>
            </w:pPr>
          </w:p>
        </w:tc>
      </w:tr>
    </w:tbl>
    <w:p w:rsidR="00B909DE" w:rsidRPr="00D86F0B" w:rsidRDefault="00B909DE" w:rsidP="00B909DE">
      <w:pPr>
        <w:autoSpaceDE w:val="0"/>
        <w:autoSpaceDN w:val="0"/>
        <w:adjustRightInd w:val="0"/>
        <w:jc w:val="both"/>
        <w:rPr>
          <w:rFonts w:eastAsia="Calibri"/>
          <w:b/>
          <w:bCs/>
          <w:sz w:val="24"/>
          <w:szCs w:val="24"/>
        </w:rPr>
      </w:pP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Vimos, por meio do presente, requerer nosso credenciamento para prestação de serviços, compreendendo -------------------- com disposto no Anexo I do edital credenciamento nº. 0</w:t>
      </w:r>
      <w:r w:rsidR="00D17DC0">
        <w:rPr>
          <w:color w:val="000000"/>
          <w:sz w:val="24"/>
          <w:szCs w:val="24"/>
        </w:rPr>
        <w:t>7</w:t>
      </w:r>
      <w:r w:rsidRPr="00D86F0B">
        <w:rPr>
          <w:color w:val="000000"/>
          <w:sz w:val="24"/>
          <w:szCs w:val="24"/>
        </w:rPr>
        <w:t>/202</w:t>
      </w:r>
      <w:r w:rsidR="00D17DC0">
        <w:rPr>
          <w:color w:val="000000"/>
          <w:sz w:val="24"/>
          <w:szCs w:val="24"/>
        </w:rPr>
        <w:t>2</w:t>
      </w:r>
      <w:r w:rsidRPr="00D86F0B">
        <w:rPr>
          <w:color w:val="000000"/>
          <w:sz w:val="24"/>
          <w:szCs w:val="24"/>
        </w:rPr>
        <w:t xml:space="preserve">, juntando para tanto, todos os documentos exigidos, devidamente assinados e rubricados. </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Declaramos, sob as penas da lei, que tomamos conhecimento de todas as normas e condições para o cumprimento das obrigações objeto deste Credenciamento, com as quais concordamos integralmente.</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 </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Data: </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Nome e assinatura do profissional ou do representante legal da empresa</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rPr>
          <w:b/>
          <w:bCs/>
          <w:color w:val="000000"/>
          <w:sz w:val="24"/>
          <w:szCs w:val="24"/>
        </w:rPr>
      </w:pPr>
    </w:p>
    <w:p w:rsidR="00B909DE" w:rsidRPr="00D86F0B" w:rsidRDefault="00B909DE" w:rsidP="00B909DE">
      <w:pPr>
        <w:autoSpaceDE w:val="0"/>
        <w:autoSpaceDN w:val="0"/>
        <w:adjustRightInd w:val="0"/>
        <w:jc w:val="center"/>
        <w:rPr>
          <w:b/>
          <w:bCs/>
          <w:color w:val="000000"/>
          <w:sz w:val="24"/>
          <w:szCs w:val="24"/>
        </w:rPr>
      </w:pPr>
    </w:p>
    <w:p w:rsidR="00B909DE" w:rsidRDefault="00B909DE"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Pr="00D86F0B" w:rsidRDefault="00D17DC0" w:rsidP="00B909DE">
      <w:pPr>
        <w:autoSpaceDE w:val="0"/>
        <w:autoSpaceDN w:val="0"/>
        <w:adjustRightInd w:val="0"/>
        <w:jc w:val="center"/>
        <w:rPr>
          <w:b/>
          <w:bCs/>
          <w:color w:val="000000"/>
          <w:sz w:val="24"/>
          <w:szCs w:val="24"/>
        </w:rPr>
      </w:pPr>
    </w:p>
    <w:p w:rsidR="00B909DE" w:rsidRDefault="00B909DE" w:rsidP="00B909DE">
      <w:pPr>
        <w:autoSpaceDE w:val="0"/>
        <w:autoSpaceDN w:val="0"/>
        <w:adjustRightInd w:val="0"/>
        <w:jc w:val="center"/>
        <w:rPr>
          <w:b/>
          <w:bCs/>
          <w:color w:val="000000"/>
          <w:sz w:val="24"/>
          <w:szCs w:val="24"/>
        </w:rPr>
      </w:pPr>
      <w:r w:rsidRPr="00D86F0B">
        <w:rPr>
          <w:b/>
          <w:bCs/>
          <w:color w:val="000000"/>
          <w:sz w:val="24"/>
          <w:szCs w:val="24"/>
        </w:rPr>
        <w:t>ANEXO III</w:t>
      </w:r>
    </w:p>
    <w:p w:rsidR="00D17DC0" w:rsidRPr="00D86F0B" w:rsidRDefault="00D17DC0" w:rsidP="00B909DE">
      <w:pPr>
        <w:autoSpaceDE w:val="0"/>
        <w:autoSpaceDN w:val="0"/>
        <w:adjustRightInd w:val="0"/>
        <w:jc w:val="center"/>
        <w:rPr>
          <w:b/>
          <w:bCs/>
          <w:color w:val="000000"/>
          <w:sz w:val="24"/>
          <w:szCs w:val="24"/>
        </w:rPr>
      </w:pPr>
    </w:p>
    <w:p w:rsidR="00D17DC0" w:rsidRPr="00D86F0B" w:rsidRDefault="00D17DC0" w:rsidP="00D17DC0">
      <w:pPr>
        <w:pStyle w:val="SemEspaamento"/>
        <w:jc w:val="center"/>
        <w:rPr>
          <w:rFonts w:ascii="Times New Roman" w:hAnsi="Times New Roman"/>
          <w:b/>
          <w:color w:val="000000"/>
          <w:sz w:val="24"/>
          <w:szCs w:val="24"/>
        </w:rPr>
      </w:pPr>
      <w:r w:rsidRPr="00D86F0B">
        <w:rPr>
          <w:rFonts w:ascii="Times New Roman" w:hAnsi="Times New Roman"/>
          <w:b/>
          <w:color w:val="000000"/>
          <w:sz w:val="24"/>
          <w:szCs w:val="24"/>
        </w:rPr>
        <w:t>PROCESSO LICITATÓRIO Nº. 69/2022</w:t>
      </w:r>
    </w:p>
    <w:p w:rsidR="00D17DC0" w:rsidRPr="00D86F0B" w:rsidRDefault="00D17DC0" w:rsidP="00D17DC0">
      <w:pPr>
        <w:pStyle w:val="SemEspaamento"/>
        <w:jc w:val="center"/>
        <w:rPr>
          <w:rFonts w:ascii="Times New Roman" w:hAnsi="Times New Roman"/>
          <w:b/>
          <w:color w:val="000000"/>
          <w:sz w:val="24"/>
          <w:szCs w:val="24"/>
        </w:rPr>
      </w:pPr>
      <w:r w:rsidRPr="00D86F0B">
        <w:rPr>
          <w:rFonts w:ascii="Times New Roman" w:hAnsi="Times New Roman"/>
          <w:b/>
          <w:color w:val="000000"/>
          <w:sz w:val="24"/>
          <w:szCs w:val="24"/>
        </w:rPr>
        <w:t>INEXIGIBILIDADE 08/2022</w:t>
      </w:r>
    </w:p>
    <w:p w:rsidR="00D17DC0" w:rsidRPr="00D86F0B" w:rsidRDefault="00D17DC0" w:rsidP="00D17DC0">
      <w:pPr>
        <w:pStyle w:val="SemEspaamento"/>
        <w:jc w:val="center"/>
        <w:rPr>
          <w:rFonts w:ascii="Times New Roman" w:hAnsi="Times New Roman"/>
          <w:b/>
          <w:color w:val="000000"/>
          <w:sz w:val="24"/>
          <w:szCs w:val="24"/>
        </w:rPr>
      </w:pPr>
      <w:r w:rsidRPr="00D86F0B">
        <w:rPr>
          <w:rFonts w:ascii="Times New Roman" w:hAnsi="Times New Roman"/>
          <w:b/>
          <w:color w:val="000000"/>
          <w:sz w:val="24"/>
          <w:szCs w:val="24"/>
        </w:rPr>
        <w:t>CREDENCIAMENTO Nº 07/2022</w:t>
      </w:r>
    </w:p>
    <w:p w:rsidR="00B909DE" w:rsidRPr="00D86F0B" w:rsidRDefault="00B909DE" w:rsidP="00B909DE">
      <w:pPr>
        <w:autoSpaceDE w:val="0"/>
        <w:autoSpaceDN w:val="0"/>
        <w:adjustRightInd w:val="0"/>
        <w:jc w:val="center"/>
        <w:rPr>
          <w:b/>
          <w:bCs/>
          <w:color w:val="000000"/>
          <w:sz w:val="24"/>
          <w:szCs w:val="24"/>
        </w:rPr>
      </w:pPr>
    </w:p>
    <w:p w:rsidR="00B909DE" w:rsidRPr="00D86F0B" w:rsidRDefault="00B909DE" w:rsidP="00B909DE">
      <w:pPr>
        <w:autoSpaceDE w:val="0"/>
        <w:autoSpaceDN w:val="0"/>
        <w:adjustRightInd w:val="0"/>
        <w:jc w:val="center"/>
        <w:rPr>
          <w:b/>
          <w:bCs/>
          <w:color w:val="000000"/>
          <w:sz w:val="24"/>
          <w:szCs w:val="24"/>
        </w:rPr>
      </w:pPr>
      <w:r w:rsidRPr="00D86F0B">
        <w:rPr>
          <w:b/>
          <w:bCs/>
          <w:color w:val="000000"/>
          <w:sz w:val="24"/>
          <w:szCs w:val="24"/>
        </w:rPr>
        <w:t>DECLARAÇÕES</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(Nome Completo e nº. CIC p/ Pessoa Física) ou (Razão Social e CNPJ p/ Pessoa Jurídica, através de seu Diretor ou Responsável Legal) __________________ declara, sob as penas da lei:</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u w:val="single"/>
        </w:rPr>
        <w:t>a) que seus sócios e diretores não ocupam cargo ou função de chefia, assessoramento ou função de confiança no Sistema Único de Saúde nos termos do § 4º do artigo 26 da Lei 8.880/90; (declaração exclusiva para pessoas jurídicas</w:t>
      </w:r>
      <w:r w:rsidRPr="00D86F0B">
        <w:rPr>
          <w:color w:val="000000"/>
          <w:sz w:val="24"/>
          <w:szCs w:val="24"/>
        </w:rPr>
        <w:t>)</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b) que atenderá as especialidades médicas, e normas técnicas, em conformidade com a sua especificidade, e considerando seu processo de finalização e\ou adaptação técnica;</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c) que possui capacidade física instalada para a realização das consultas e exames; </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d) que não possui entre os proprietários nenhum titular de mandato eletivo (declaração exclusiva para pessoas jurídicas);</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e) que não possui empregado menor de 18 anos em trabalho noturno, perigoso ou insalubre e não emprega menor de dezesseis anos, nos termos do art. 27, Inciso V, da Lei 8.666/93 e alterações posteriores;</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f) que não foi considerada INIDÔNEA para licitar ou contratar com a Administração Pública.</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g) que, até a presente data, inexiste fato impeditivo para a sua habilitação, estando ciente da obrigatoriedade de declarar ocorrências posteriores. </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 </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Por ser expressão de verdade, firmamos a presente. </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Local, ....... </w:t>
      </w:r>
      <w:proofErr w:type="gramStart"/>
      <w:r w:rsidRPr="00D86F0B">
        <w:rPr>
          <w:color w:val="000000"/>
          <w:sz w:val="24"/>
          <w:szCs w:val="24"/>
        </w:rPr>
        <w:t>de</w:t>
      </w:r>
      <w:proofErr w:type="gramEnd"/>
      <w:r w:rsidRPr="00D86F0B">
        <w:rPr>
          <w:color w:val="000000"/>
          <w:sz w:val="24"/>
          <w:szCs w:val="24"/>
        </w:rPr>
        <w:t xml:space="preserve"> ........................ de 202</w:t>
      </w:r>
      <w:r w:rsidR="00D17DC0">
        <w:rPr>
          <w:color w:val="000000"/>
          <w:sz w:val="24"/>
          <w:szCs w:val="24"/>
        </w:rPr>
        <w:t>2</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Razão </w:t>
      </w:r>
      <w:proofErr w:type="gramStart"/>
      <w:r w:rsidRPr="00D86F0B">
        <w:rPr>
          <w:color w:val="000000"/>
          <w:sz w:val="24"/>
          <w:szCs w:val="24"/>
        </w:rPr>
        <w:t>Social:...........................................</w:t>
      </w:r>
      <w:proofErr w:type="gramEnd"/>
      <w:r w:rsidRPr="00D86F0B">
        <w:rPr>
          <w:color w:val="000000"/>
          <w:sz w:val="24"/>
          <w:szCs w:val="24"/>
        </w:rPr>
        <w:t xml:space="preserve"> Assinatura do responsável </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 xml:space="preserve">Nome (completo): ................................... </w:t>
      </w:r>
    </w:p>
    <w:p w:rsidR="00B909DE" w:rsidRPr="00D86F0B" w:rsidRDefault="00B909DE" w:rsidP="00B909DE">
      <w:pPr>
        <w:autoSpaceDE w:val="0"/>
        <w:autoSpaceDN w:val="0"/>
        <w:adjustRightInd w:val="0"/>
        <w:jc w:val="both"/>
        <w:rPr>
          <w:color w:val="000000"/>
          <w:sz w:val="24"/>
          <w:szCs w:val="24"/>
        </w:rPr>
      </w:pPr>
      <w:r w:rsidRPr="00D86F0B">
        <w:rPr>
          <w:color w:val="000000"/>
          <w:sz w:val="24"/>
          <w:szCs w:val="24"/>
        </w:rPr>
        <w:t>(</w:t>
      </w:r>
      <w:proofErr w:type="gramStart"/>
      <w:r w:rsidRPr="00D86F0B">
        <w:rPr>
          <w:color w:val="000000"/>
          <w:sz w:val="24"/>
          <w:szCs w:val="24"/>
        </w:rPr>
        <w:t>carimbo</w:t>
      </w:r>
      <w:proofErr w:type="gramEnd"/>
      <w:r w:rsidRPr="00D86F0B">
        <w:rPr>
          <w:color w:val="000000"/>
          <w:sz w:val="24"/>
          <w:szCs w:val="24"/>
        </w:rPr>
        <w:t xml:space="preserve"> da empresa e/ou individual) </w:t>
      </w:r>
    </w:p>
    <w:p w:rsidR="00B909DE" w:rsidRPr="00D86F0B" w:rsidRDefault="00B909DE" w:rsidP="00B909DE">
      <w:pPr>
        <w:autoSpaceDE w:val="0"/>
        <w:autoSpaceDN w:val="0"/>
        <w:adjustRightInd w:val="0"/>
        <w:jc w:val="both"/>
        <w:rPr>
          <w:color w:val="000000"/>
          <w:sz w:val="24"/>
          <w:szCs w:val="24"/>
        </w:rPr>
      </w:pPr>
    </w:p>
    <w:p w:rsidR="00B909DE" w:rsidRPr="00D86F0B" w:rsidRDefault="00B909DE" w:rsidP="00B909DE">
      <w:pPr>
        <w:autoSpaceDE w:val="0"/>
        <w:autoSpaceDN w:val="0"/>
        <w:adjustRightInd w:val="0"/>
        <w:rPr>
          <w:b/>
          <w:bCs/>
          <w:color w:val="000000"/>
          <w:sz w:val="24"/>
          <w:szCs w:val="24"/>
        </w:rPr>
      </w:pPr>
    </w:p>
    <w:p w:rsidR="00B909DE" w:rsidRDefault="00B909DE"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Default="00D17DC0" w:rsidP="00B909DE">
      <w:pPr>
        <w:autoSpaceDE w:val="0"/>
        <w:autoSpaceDN w:val="0"/>
        <w:adjustRightInd w:val="0"/>
        <w:jc w:val="center"/>
        <w:rPr>
          <w:b/>
          <w:bCs/>
          <w:color w:val="000000"/>
          <w:sz w:val="24"/>
          <w:szCs w:val="24"/>
        </w:rPr>
      </w:pPr>
    </w:p>
    <w:p w:rsidR="00D17DC0" w:rsidRPr="00D86F0B" w:rsidRDefault="00D17DC0" w:rsidP="00B909DE">
      <w:pPr>
        <w:autoSpaceDE w:val="0"/>
        <w:autoSpaceDN w:val="0"/>
        <w:adjustRightInd w:val="0"/>
        <w:jc w:val="center"/>
        <w:rPr>
          <w:b/>
          <w:bCs/>
          <w:color w:val="000000"/>
          <w:sz w:val="24"/>
          <w:szCs w:val="24"/>
        </w:rPr>
      </w:pPr>
    </w:p>
    <w:p w:rsidR="00B909DE" w:rsidRPr="00D86F0B" w:rsidRDefault="00B909DE" w:rsidP="00B909DE">
      <w:pPr>
        <w:autoSpaceDE w:val="0"/>
        <w:autoSpaceDN w:val="0"/>
        <w:adjustRightInd w:val="0"/>
        <w:jc w:val="center"/>
        <w:rPr>
          <w:b/>
          <w:bCs/>
          <w:color w:val="000000"/>
          <w:sz w:val="24"/>
          <w:szCs w:val="24"/>
        </w:rPr>
      </w:pPr>
    </w:p>
    <w:p w:rsidR="00B909DE" w:rsidRPr="00D86F0B" w:rsidRDefault="00B909DE" w:rsidP="00B909DE">
      <w:pPr>
        <w:jc w:val="center"/>
        <w:rPr>
          <w:rFonts w:eastAsia="Calibri"/>
          <w:bCs/>
          <w:i/>
          <w:sz w:val="24"/>
          <w:szCs w:val="24"/>
        </w:rPr>
      </w:pPr>
      <w:r w:rsidRPr="00D86F0B">
        <w:rPr>
          <w:b/>
          <w:sz w:val="24"/>
          <w:szCs w:val="24"/>
        </w:rPr>
        <w:t xml:space="preserve">MINUTA DO </w:t>
      </w:r>
      <w:r w:rsidRPr="00D86F0B">
        <w:rPr>
          <w:rFonts w:eastAsia="Calibri"/>
          <w:b/>
          <w:sz w:val="24"/>
          <w:szCs w:val="24"/>
        </w:rPr>
        <w:t>TERMO DE CREDENCIAMENTO</w:t>
      </w:r>
      <w:r w:rsidRPr="00D86F0B">
        <w:rPr>
          <w:rFonts w:eastAsia="Calibri"/>
          <w:sz w:val="24"/>
          <w:szCs w:val="24"/>
        </w:rPr>
        <w:t xml:space="preserve"> ___/202</w:t>
      </w:r>
      <w:r w:rsidR="00D17DC0">
        <w:rPr>
          <w:rFonts w:eastAsia="Calibri"/>
          <w:sz w:val="24"/>
          <w:szCs w:val="24"/>
        </w:rPr>
        <w:t>2</w:t>
      </w:r>
    </w:p>
    <w:p w:rsidR="00B909DE" w:rsidRPr="00D86F0B" w:rsidRDefault="00B909DE" w:rsidP="00B909DE">
      <w:pPr>
        <w:rPr>
          <w:rFonts w:eastAsia="Calibri"/>
          <w:sz w:val="24"/>
          <w:szCs w:val="24"/>
        </w:rPr>
      </w:pPr>
    </w:p>
    <w:p w:rsidR="00B909DE" w:rsidRPr="00D86F0B" w:rsidRDefault="00B909DE" w:rsidP="00B909DE">
      <w:pPr>
        <w:rPr>
          <w:rFonts w:eastAsia="Calibri"/>
          <w:sz w:val="24"/>
          <w:szCs w:val="24"/>
        </w:rPr>
      </w:pPr>
    </w:p>
    <w:p w:rsidR="00B909DE" w:rsidRPr="00D86F0B" w:rsidRDefault="00B909DE" w:rsidP="00B909DE">
      <w:pPr>
        <w:autoSpaceDE w:val="0"/>
        <w:autoSpaceDN w:val="0"/>
        <w:adjustRightInd w:val="0"/>
        <w:ind w:left="4395"/>
        <w:jc w:val="both"/>
        <w:rPr>
          <w:b/>
          <w:sz w:val="24"/>
          <w:szCs w:val="24"/>
        </w:rPr>
      </w:pPr>
    </w:p>
    <w:p w:rsidR="00B909DE" w:rsidRPr="00D86F0B" w:rsidRDefault="00B909DE" w:rsidP="00B909DE">
      <w:pPr>
        <w:autoSpaceDE w:val="0"/>
        <w:autoSpaceDN w:val="0"/>
        <w:adjustRightInd w:val="0"/>
        <w:ind w:left="4395"/>
        <w:jc w:val="both"/>
        <w:rPr>
          <w:rFonts w:eastAsia="Calibri"/>
          <w:b/>
          <w:sz w:val="24"/>
          <w:szCs w:val="24"/>
        </w:rPr>
      </w:pPr>
    </w:p>
    <w:p w:rsidR="00B909DE" w:rsidRPr="00D86F0B" w:rsidRDefault="00B909DE" w:rsidP="00B909DE">
      <w:pPr>
        <w:jc w:val="both"/>
        <w:rPr>
          <w:sz w:val="24"/>
          <w:szCs w:val="24"/>
        </w:rPr>
      </w:pPr>
      <w:r w:rsidRPr="00D86F0B">
        <w:rPr>
          <w:sz w:val="24"/>
          <w:szCs w:val="24"/>
        </w:rPr>
        <w:t xml:space="preserve">Pelo presente, </w:t>
      </w:r>
      <w:r w:rsidRPr="00D86F0B">
        <w:rPr>
          <w:rFonts w:eastAsia="Batang"/>
          <w:b/>
          <w:color w:val="000000"/>
          <w:sz w:val="24"/>
          <w:szCs w:val="24"/>
        </w:rPr>
        <w:t>A</w:t>
      </w:r>
      <w:r w:rsidRPr="00D86F0B">
        <w:rPr>
          <w:rFonts w:eastAsia="Batang"/>
          <w:color w:val="000000"/>
          <w:sz w:val="24"/>
          <w:szCs w:val="24"/>
        </w:rPr>
        <w:t xml:space="preserve"> </w:t>
      </w:r>
      <w:r w:rsidRPr="00D86F0B">
        <w:rPr>
          <w:rFonts w:eastAsia="Batang"/>
          <w:b/>
          <w:bCs/>
          <w:sz w:val="24"/>
          <w:szCs w:val="24"/>
        </w:rPr>
        <w:t>PREFEITURA MUNICIPAL DE PINTOPOLIS-MG</w:t>
      </w:r>
      <w:r w:rsidRPr="00D86F0B">
        <w:rPr>
          <w:rFonts w:eastAsia="Batang"/>
          <w:color w:val="000000"/>
          <w:sz w:val="24"/>
          <w:szCs w:val="24"/>
        </w:rPr>
        <w:t xml:space="preserve">, inscrita no </w:t>
      </w:r>
      <w:r w:rsidRPr="00D86F0B">
        <w:rPr>
          <w:rFonts w:eastAsia="Batang"/>
          <w:sz w:val="24"/>
          <w:szCs w:val="24"/>
        </w:rPr>
        <w:t>CNPJ/MF sob o n.º 01.612.481/0001-59, situada a Avenida JK 402</w:t>
      </w:r>
      <w:r w:rsidRPr="00D86F0B">
        <w:rPr>
          <w:rFonts w:eastAsia="Batang"/>
          <w:color w:val="000000"/>
          <w:sz w:val="24"/>
          <w:szCs w:val="24"/>
        </w:rPr>
        <w:t xml:space="preserve">, Centro, </w:t>
      </w:r>
      <w:r w:rsidR="00D17DC0" w:rsidRPr="00D86F0B">
        <w:rPr>
          <w:rFonts w:eastAsia="Batang"/>
          <w:color w:val="000000"/>
          <w:sz w:val="24"/>
          <w:szCs w:val="24"/>
        </w:rPr>
        <w:t>Pintópolis</w:t>
      </w:r>
      <w:r w:rsidRPr="00D86F0B">
        <w:rPr>
          <w:rFonts w:eastAsia="Batang"/>
          <w:color w:val="000000"/>
          <w:sz w:val="24"/>
          <w:szCs w:val="24"/>
        </w:rPr>
        <w:t xml:space="preserve">-MG, neste ato representado por seu Prefeito </w:t>
      </w:r>
      <w:r w:rsidRPr="00D86F0B">
        <w:rPr>
          <w:sz w:val="24"/>
          <w:szCs w:val="24"/>
        </w:rPr>
        <w:t>o Senhor,</w:t>
      </w:r>
      <w:r w:rsidRPr="00D86F0B">
        <w:rPr>
          <w:rFonts w:eastAsia="Batang"/>
          <w:b/>
          <w:color w:val="000000"/>
          <w:sz w:val="24"/>
          <w:szCs w:val="24"/>
        </w:rPr>
        <w:t xml:space="preserve"> LEY LOPES DOS SANTOS</w:t>
      </w:r>
      <w:r w:rsidRPr="00D86F0B">
        <w:rPr>
          <w:rFonts w:eastAsia="Batang"/>
          <w:b/>
          <w:sz w:val="24"/>
          <w:szCs w:val="24"/>
        </w:rPr>
        <w:t>,</w:t>
      </w:r>
      <w:r w:rsidRPr="00D86F0B">
        <w:rPr>
          <w:rFonts w:eastAsia="Batang"/>
          <w:sz w:val="24"/>
          <w:szCs w:val="24"/>
        </w:rPr>
        <w:t xml:space="preserve"> brasileiro, residente e domiciliado nesta cidade, inscrito no CPF/MF sob o n.º 012.555.426-59</w:t>
      </w:r>
      <w:r w:rsidRPr="00D86F0B">
        <w:rPr>
          <w:b/>
          <w:sz w:val="24"/>
          <w:szCs w:val="24"/>
        </w:rPr>
        <w:t xml:space="preserve">, </w:t>
      </w:r>
      <w:r w:rsidRPr="00D86F0B">
        <w:rPr>
          <w:sz w:val="24"/>
          <w:szCs w:val="24"/>
        </w:rPr>
        <w:t>CI/RG nº11438442, SSP/MG, residente e domiciliado nesta cidade, e</w:t>
      </w:r>
      <w:r w:rsidRPr="00D86F0B">
        <w:rPr>
          <w:b/>
          <w:sz w:val="24"/>
          <w:szCs w:val="24"/>
        </w:rPr>
        <w:t xml:space="preserve"> </w:t>
      </w:r>
      <w:r w:rsidRPr="00D86F0B">
        <w:rPr>
          <w:sz w:val="24"/>
          <w:szCs w:val="24"/>
        </w:rPr>
        <w:t xml:space="preserve">a empresa __________________, com sede na Rua ___________, n° _______, bairro _______, cidade _____________, representada por _______ portador(a) do RG _________ e CPF _________, residente na cidade de ________, doravante denominada </w:t>
      </w:r>
      <w:r w:rsidRPr="00D86F0B">
        <w:rPr>
          <w:b/>
          <w:bCs/>
          <w:sz w:val="24"/>
          <w:szCs w:val="24"/>
        </w:rPr>
        <w:t>CREDENCIADA(O)</w:t>
      </w:r>
      <w:r w:rsidRPr="00D86F0B">
        <w:rPr>
          <w:sz w:val="24"/>
          <w:szCs w:val="24"/>
        </w:rPr>
        <w:t xml:space="preserve">, resolvem celebrar o presente termo de credenciamento, mediante as </w:t>
      </w:r>
      <w:proofErr w:type="spellStart"/>
      <w:r w:rsidRPr="00D86F0B">
        <w:rPr>
          <w:sz w:val="24"/>
          <w:szCs w:val="24"/>
        </w:rPr>
        <w:t>clausulas</w:t>
      </w:r>
      <w:proofErr w:type="spellEnd"/>
      <w:r w:rsidRPr="00D86F0B">
        <w:rPr>
          <w:sz w:val="24"/>
          <w:szCs w:val="24"/>
        </w:rPr>
        <w:t xml:space="preserve"> e condições a seguir estabelecidas, em concordância com a lei 8.666/93:</w:t>
      </w:r>
    </w:p>
    <w:p w:rsidR="00B909DE" w:rsidRPr="00D86F0B" w:rsidRDefault="00B909DE" w:rsidP="00B909DE">
      <w:pPr>
        <w:autoSpaceDE w:val="0"/>
        <w:autoSpaceDN w:val="0"/>
        <w:adjustRightInd w:val="0"/>
        <w:jc w:val="both"/>
        <w:rPr>
          <w:sz w:val="24"/>
          <w:szCs w:val="24"/>
        </w:rPr>
      </w:pPr>
    </w:p>
    <w:p w:rsidR="00B909DE" w:rsidRPr="00D86F0B" w:rsidRDefault="00B909DE" w:rsidP="00B909DE">
      <w:pPr>
        <w:autoSpaceDE w:val="0"/>
        <w:autoSpaceDN w:val="0"/>
        <w:adjustRightInd w:val="0"/>
        <w:jc w:val="both"/>
        <w:rPr>
          <w:b/>
          <w:sz w:val="24"/>
          <w:szCs w:val="24"/>
        </w:rPr>
      </w:pPr>
      <w:r w:rsidRPr="00D86F0B">
        <w:rPr>
          <w:sz w:val="24"/>
          <w:szCs w:val="24"/>
        </w:rPr>
        <w:t xml:space="preserve"> </w:t>
      </w:r>
      <w:r w:rsidRPr="00D86F0B">
        <w:rPr>
          <w:b/>
          <w:sz w:val="24"/>
          <w:szCs w:val="24"/>
        </w:rPr>
        <w:t xml:space="preserve">Cláusula primeira- DO OBJETO. </w:t>
      </w:r>
    </w:p>
    <w:p w:rsidR="00B909DE" w:rsidRPr="00D86F0B" w:rsidRDefault="00B909DE" w:rsidP="00B909DE">
      <w:pPr>
        <w:autoSpaceDE w:val="0"/>
        <w:autoSpaceDN w:val="0"/>
        <w:adjustRightInd w:val="0"/>
        <w:jc w:val="both"/>
        <w:rPr>
          <w:b/>
          <w:bCs/>
          <w:sz w:val="24"/>
          <w:szCs w:val="24"/>
        </w:rPr>
      </w:pPr>
      <w:r w:rsidRPr="00D86F0B">
        <w:rPr>
          <w:b/>
          <w:sz w:val="24"/>
          <w:szCs w:val="24"/>
        </w:rPr>
        <w:t>1.1.</w:t>
      </w:r>
      <w:r w:rsidRPr="00D86F0B">
        <w:rPr>
          <w:sz w:val="24"/>
          <w:szCs w:val="24"/>
        </w:rPr>
        <w:t xml:space="preserve"> O presente termo tem por objeto a prestação de serviços profissionais na área de saúde de médico clinico geral.</w:t>
      </w:r>
    </w:p>
    <w:p w:rsidR="00B909DE" w:rsidRPr="00D86F0B" w:rsidRDefault="00B909DE" w:rsidP="00B909DE">
      <w:pPr>
        <w:autoSpaceDE w:val="0"/>
        <w:autoSpaceDN w:val="0"/>
        <w:adjustRightInd w:val="0"/>
        <w:jc w:val="both"/>
        <w:rPr>
          <w:sz w:val="24"/>
          <w:szCs w:val="24"/>
        </w:rPr>
      </w:pPr>
      <w:r w:rsidRPr="00D86F0B">
        <w:rPr>
          <w:b/>
          <w:bCs/>
          <w:sz w:val="24"/>
          <w:szCs w:val="24"/>
        </w:rPr>
        <w:t>1.1-</w:t>
      </w:r>
      <w:r w:rsidRPr="00D86F0B">
        <w:rPr>
          <w:sz w:val="24"/>
          <w:szCs w:val="24"/>
        </w:rPr>
        <w:t>Os serviços serão prestados na forma mensal, conforme do especificado no anexo I do edital.</w:t>
      </w:r>
    </w:p>
    <w:p w:rsidR="00B909DE" w:rsidRPr="00D86F0B" w:rsidRDefault="00B909DE" w:rsidP="00B909DE">
      <w:pPr>
        <w:rPr>
          <w:b/>
          <w:sz w:val="24"/>
          <w:szCs w:val="24"/>
        </w:rPr>
      </w:pPr>
    </w:p>
    <w:p w:rsidR="00B909DE" w:rsidRPr="00D86F0B" w:rsidRDefault="00B909DE" w:rsidP="00B909DE">
      <w:pPr>
        <w:rPr>
          <w:b/>
          <w:sz w:val="24"/>
          <w:szCs w:val="24"/>
        </w:rPr>
      </w:pPr>
      <w:r w:rsidRPr="00D86F0B">
        <w:rPr>
          <w:b/>
          <w:sz w:val="24"/>
          <w:szCs w:val="24"/>
        </w:rPr>
        <w:t xml:space="preserve">Cláusula Segunda - DA VIGÊNCIA </w:t>
      </w:r>
    </w:p>
    <w:p w:rsidR="00B909DE" w:rsidRPr="00D86F0B" w:rsidRDefault="00B909DE" w:rsidP="00B909DE">
      <w:pPr>
        <w:rPr>
          <w:sz w:val="24"/>
          <w:szCs w:val="24"/>
        </w:rPr>
      </w:pPr>
      <w:r w:rsidRPr="00D86F0B">
        <w:rPr>
          <w:b/>
          <w:sz w:val="24"/>
          <w:szCs w:val="24"/>
        </w:rPr>
        <w:t>2.1</w:t>
      </w:r>
      <w:r w:rsidRPr="00D86F0B">
        <w:rPr>
          <w:sz w:val="24"/>
          <w:szCs w:val="24"/>
        </w:rPr>
        <w:t xml:space="preserve">- O prazo de vigência do credenciamento será até o dia 31 de </w:t>
      </w:r>
      <w:r w:rsidR="00D17DC0">
        <w:rPr>
          <w:sz w:val="24"/>
          <w:szCs w:val="24"/>
        </w:rPr>
        <w:t>maio</w:t>
      </w:r>
      <w:r w:rsidRPr="00D86F0B">
        <w:rPr>
          <w:sz w:val="24"/>
          <w:szCs w:val="24"/>
        </w:rPr>
        <w:t xml:space="preserve"> de 202</w:t>
      </w:r>
      <w:r w:rsidR="00D17DC0">
        <w:rPr>
          <w:sz w:val="24"/>
          <w:szCs w:val="24"/>
        </w:rPr>
        <w:t>2</w:t>
      </w:r>
      <w:r w:rsidRPr="00D86F0B">
        <w:rPr>
          <w:sz w:val="24"/>
          <w:szCs w:val="24"/>
        </w:rPr>
        <w:t xml:space="preserve">, prorrogável por iguais e sucessivos períodos, tendo em vista o disposto no artigo 57, inciso II da Lei Federal nº. 8.666/93. </w:t>
      </w:r>
    </w:p>
    <w:p w:rsidR="00B909DE" w:rsidRPr="00D86F0B" w:rsidRDefault="00B909DE" w:rsidP="00B909DE">
      <w:pPr>
        <w:jc w:val="both"/>
        <w:rPr>
          <w:sz w:val="24"/>
          <w:szCs w:val="24"/>
        </w:rPr>
      </w:pPr>
      <w:r w:rsidRPr="00D86F0B">
        <w:rPr>
          <w:b/>
          <w:sz w:val="24"/>
          <w:szCs w:val="24"/>
        </w:rPr>
        <w:t>2.2</w:t>
      </w:r>
      <w:r w:rsidRPr="00D86F0B">
        <w:rPr>
          <w:sz w:val="24"/>
          <w:szCs w:val="24"/>
        </w:rPr>
        <w:t xml:space="preserve"> Caso ocorram às prorrogações previstas no item 2.1, o reajuste anual do preço do contrato ocorrerá tendo por base o INPC (Índice Nacional de Preço ao Consumidor) ou outro índice que eventualmente venha a substituí-lo.  </w:t>
      </w:r>
    </w:p>
    <w:p w:rsidR="00B909DE" w:rsidRPr="00D86F0B" w:rsidRDefault="00B909DE" w:rsidP="00B909DE">
      <w:pPr>
        <w:rPr>
          <w:b/>
          <w:sz w:val="24"/>
          <w:szCs w:val="24"/>
        </w:rPr>
      </w:pPr>
    </w:p>
    <w:p w:rsidR="00B909DE" w:rsidRPr="00D86F0B" w:rsidRDefault="00B909DE" w:rsidP="00B909DE">
      <w:pPr>
        <w:rPr>
          <w:b/>
          <w:sz w:val="24"/>
          <w:szCs w:val="24"/>
        </w:rPr>
      </w:pPr>
      <w:r w:rsidRPr="00D86F0B">
        <w:rPr>
          <w:b/>
          <w:sz w:val="24"/>
          <w:szCs w:val="24"/>
        </w:rPr>
        <w:t xml:space="preserve">Cláusula Terceira - DO PREÇO  </w:t>
      </w:r>
    </w:p>
    <w:p w:rsidR="00B909DE" w:rsidRPr="00D86F0B" w:rsidRDefault="00B909DE" w:rsidP="00B909DE">
      <w:pPr>
        <w:autoSpaceDE w:val="0"/>
        <w:autoSpaceDN w:val="0"/>
        <w:adjustRightInd w:val="0"/>
        <w:jc w:val="both"/>
        <w:rPr>
          <w:color w:val="000000"/>
          <w:sz w:val="24"/>
          <w:szCs w:val="24"/>
        </w:rPr>
      </w:pPr>
      <w:r w:rsidRPr="00D86F0B">
        <w:rPr>
          <w:b/>
          <w:bCs/>
          <w:color w:val="000000"/>
          <w:sz w:val="24"/>
          <w:szCs w:val="24"/>
        </w:rPr>
        <w:t>3.1-</w:t>
      </w:r>
      <w:r w:rsidRPr="00D86F0B">
        <w:rPr>
          <w:color w:val="000000"/>
          <w:sz w:val="24"/>
          <w:szCs w:val="24"/>
        </w:rPr>
        <w:t>A Contratante pagará o valor mensal de R$ 17.</w:t>
      </w:r>
      <w:r w:rsidR="00D17DC0">
        <w:rPr>
          <w:color w:val="000000"/>
          <w:sz w:val="24"/>
          <w:szCs w:val="24"/>
        </w:rPr>
        <w:t>000</w:t>
      </w:r>
      <w:r w:rsidRPr="00D86F0B">
        <w:rPr>
          <w:color w:val="000000"/>
          <w:sz w:val="24"/>
          <w:szCs w:val="24"/>
        </w:rPr>
        <w:t>,00 (dezessete mil reais), em conformidade com o valor constante no Anexo I do Edital.</w:t>
      </w:r>
    </w:p>
    <w:p w:rsidR="00B909DE" w:rsidRPr="00D86F0B" w:rsidRDefault="00B909DE" w:rsidP="00B909DE">
      <w:pPr>
        <w:jc w:val="both"/>
        <w:rPr>
          <w:b/>
          <w:color w:val="000000"/>
          <w:sz w:val="24"/>
          <w:szCs w:val="24"/>
        </w:rPr>
      </w:pPr>
    </w:p>
    <w:p w:rsidR="00B909DE" w:rsidRPr="00D86F0B" w:rsidRDefault="00B909DE" w:rsidP="00B909DE">
      <w:pPr>
        <w:jc w:val="both"/>
        <w:rPr>
          <w:b/>
          <w:sz w:val="24"/>
          <w:szCs w:val="24"/>
        </w:rPr>
      </w:pPr>
      <w:r w:rsidRPr="00D86F0B">
        <w:rPr>
          <w:b/>
          <w:sz w:val="24"/>
          <w:szCs w:val="24"/>
        </w:rPr>
        <w:t xml:space="preserve">Cláusula Quarta - DO PAGAMENTO.  </w:t>
      </w:r>
    </w:p>
    <w:p w:rsidR="00B909DE" w:rsidRPr="00D86F0B" w:rsidRDefault="00B909DE" w:rsidP="00B909DE">
      <w:pPr>
        <w:autoSpaceDE w:val="0"/>
        <w:autoSpaceDN w:val="0"/>
        <w:adjustRightInd w:val="0"/>
        <w:jc w:val="both"/>
        <w:rPr>
          <w:rFonts w:eastAsia="Calibri"/>
          <w:sz w:val="24"/>
          <w:szCs w:val="24"/>
        </w:rPr>
      </w:pPr>
      <w:r w:rsidRPr="00D86F0B">
        <w:rPr>
          <w:rFonts w:eastAsia="Calibri"/>
          <w:b/>
          <w:sz w:val="24"/>
          <w:szCs w:val="24"/>
        </w:rPr>
        <w:t>4.1</w:t>
      </w:r>
      <w:r w:rsidRPr="00D86F0B">
        <w:rPr>
          <w:rFonts w:eastAsia="Calibri"/>
          <w:sz w:val="24"/>
          <w:szCs w:val="24"/>
        </w:rPr>
        <w:t>. O pagamento pela prestação dos serviços será realizado até o dia 10 (dez) do mês seguinte a prestação dos serviços.</w:t>
      </w:r>
    </w:p>
    <w:p w:rsidR="00B909DE" w:rsidRPr="00D86F0B" w:rsidRDefault="00B909DE" w:rsidP="00B909DE">
      <w:pPr>
        <w:autoSpaceDE w:val="0"/>
        <w:autoSpaceDN w:val="0"/>
        <w:adjustRightInd w:val="0"/>
        <w:jc w:val="both"/>
        <w:rPr>
          <w:b/>
          <w:sz w:val="24"/>
          <w:szCs w:val="24"/>
        </w:rPr>
      </w:pPr>
    </w:p>
    <w:p w:rsidR="00B909DE" w:rsidRPr="00D86F0B" w:rsidRDefault="00B909DE" w:rsidP="00B909DE">
      <w:pPr>
        <w:autoSpaceDE w:val="0"/>
        <w:autoSpaceDN w:val="0"/>
        <w:adjustRightInd w:val="0"/>
        <w:jc w:val="both"/>
        <w:rPr>
          <w:rFonts w:eastAsia="Calibri"/>
          <w:b/>
          <w:bCs/>
          <w:sz w:val="24"/>
          <w:szCs w:val="24"/>
        </w:rPr>
      </w:pPr>
      <w:r w:rsidRPr="00D86F0B">
        <w:rPr>
          <w:b/>
          <w:sz w:val="24"/>
          <w:szCs w:val="24"/>
        </w:rPr>
        <w:t>Cláusula Quinta-</w:t>
      </w:r>
      <w:r w:rsidRPr="00D86F0B">
        <w:rPr>
          <w:rFonts w:eastAsia="Calibri"/>
          <w:b/>
          <w:bCs/>
          <w:sz w:val="24"/>
          <w:szCs w:val="24"/>
        </w:rPr>
        <w:t xml:space="preserve"> DOTAÇÃO ORÇAMENTÁRIA:</w:t>
      </w:r>
    </w:p>
    <w:p w:rsidR="00B909DE" w:rsidRPr="00D86F0B" w:rsidRDefault="00B909DE" w:rsidP="00B909DE">
      <w:pPr>
        <w:autoSpaceDE w:val="0"/>
        <w:autoSpaceDN w:val="0"/>
        <w:adjustRightInd w:val="0"/>
        <w:jc w:val="both"/>
        <w:rPr>
          <w:rFonts w:eastAsia="Calibri"/>
          <w:sz w:val="24"/>
          <w:szCs w:val="24"/>
        </w:rPr>
      </w:pPr>
      <w:r w:rsidRPr="00D86F0B">
        <w:rPr>
          <w:rFonts w:eastAsia="Calibri"/>
          <w:b/>
          <w:sz w:val="24"/>
          <w:szCs w:val="24"/>
        </w:rPr>
        <w:t>5.1</w:t>
      </w:r>
      <w:r w:rsidRPr="00D86F0B">
        <w:rPr>
          <w:rFonts w:eastAsia="Calibri"/>
          <w:b/>
          <w:bCs/>
          <w:sz w:val="24"/>
          <w:szCs w:val="24"/>
        </w:rPr>
        <w:t>.</w:t>
      </w:r>
      <w:r w:rsidRPr="00D86F0B">
        <w:rPr>
          <w:rFonts w:eastAsia="Calibri"/>
          <w:sz w:val="24"/>
          <w:szCs w:val="24"/>
        </w:rPr>
        <w:t xml:space="preserve"> Os recursos financeiros para suportar as despesas do presente objeto, serão atendidos por verbas, constantes do orçamento vigente.</w:t>
      </w:r>
    </w:p>
    <w:p w:rsidR="00D17DC0" w:rsidRPr="00D96E64" w:rsidRDefault="00D17DC0" w:rsidP="00D17DC0">
      <w:pPr>
        <w:autoSpaceDE w:val="0"/>
        <w:autoSpaceDN w:val="0"/>
        <w:adjustRightInd w:val="0"/>
        <w:jc w:val="both"/>
        <w:rPr>
          <w:rFonts w:eastAsia="Calibri"/>
          <w:b/>
          <w:color w:val="000000"/>
          <w:sz w:val="24"/>
          <w:szCs w:val="24"/>
        </w:rPr>
      </w:pPr>
      <w:r w:rsidRPr="00D96E64">
        <w:rPr>
          <w:rFonts w:eastAsia="Calibri"/>
          <w:b/>
          <w:color w:val="000000"/>
          <w:sz w:val="24"/>
          <w:szCs w:val="24"/>
        </w:rPr>
        <w:t>0</w:t>
      </w:r>
      <w:r>
        <w:rPr>
          <w:rFonts w:eastAsia="Calibri"/>
          <w:b/>
          <w:color w:val="000000"/>
          <w:sz w:val="24"/>
          <w:szCs w:val="24"/>
        </w:rPr>
        <w:t>2</w:t>
      </w:r>
      <w:r w:rsidRPr="00D96E64">
        <w:rPr>
          <w:rFonts w:eastAsia="Calibri"/>
          <w:b/>
          <w:color w:val="000000"/>
          <w:sz w:val="24"/>
          <w:szCs w:val="24"/>
        </w:rPr>
        <w:t>.0</w:t>
      </w:r>
      <w:r>
        <w:rPr>
          <w:rFonts w:eastAsia="Calibri"/>
          <w:b/>
          <w:color w:val="000000"/>
          <w:sz w:val="24"/>
          <w:szCs w:val="24"/>
        </w:rPr>
        <w:t>2</w:t>
      </w:r>
      <w:r w:rsidRPr="00D96E64">
        <w:rPr>
          <w:rFonts w:eastAsia="Calibri"/>
          <w:b/>
          <w:color w:val="000000"/>
          <w:sz w:val="24"/>
          <w:szCs w:val="24"/>
        </w:rPr>
        <w:t>.02</w:t>
      </w:r>
      <w:r>
        <w:rPr>
          <w:rFonts w:eastAsia="Calibri"/>
          <w:b/>
          <w:color w:val="000000"/>
          <w:sz w:val="24"/>
          <w:szCs w:val="24"/>
        </w:rPr>
        <w:t>1</w:t>
      </w:r>
      <w:r w:rsidRPr="00D96E64">
        <w:rPr>
          <w:rFonts w:eastAsia="Calibri"/>
          <w:b/>
          <w:color w:val="000000"/>
          <w:sz w:val="24"/>
          <w:szCs w:val="24"/>
        </w:rPr>
        <w:t>.</w:t>
      </w:r>
      <w:r>
        <w:rPr>
          <w:rFonts w:eastAsia="Calibri"/>
          <w:b/>
          <w:color w:val="000000"/>
          <w:sz w:val="24"/>
          <w:szCs w:val="24"/>
        </w:rPr>
        <w:t>02</w:t>
      </w:r>
      <w:r w:rsidRPr="00D96E64">
        <w:rPr>
          <w:rFonts w:eastAsia="Calibri"/>
          <w:b/>
          <w:color w:val="000000"/>
          <w:sz w:val="24"/>
          <w:szCs w:val="24"/>
        </w:rPr>
        <w:t>.</w:t>
      </w:r>
      <w:r>
        <w:rPr>
          <w:rFonts w:eastAsia="Calibri"/>
          <w:b/>
          <w:color w:val="000000"/>
          <w:sz w:val="24"/>
          <w:szCs w:val="24"/>
        </w:rPr>
        <w:t>021</w:t>
      </w:r>
      <w:r w:rsidRPr="00D96E64">
        <w:rPr>
          <w:rFonts w:eastAsia="Calibri"/>
          <w:b/>
          <w:color w:val="000000"/>
          <w:sz w:val="24"/>
          <w:szCs w:val="24"/>
        </w:rPr>
        <w:t>.</w:t>
      </w:r>
      <w:r>
        <w:rPr>
          <w:rFonts w:eastAsia="Calibri"/>
          <w:b/>
          <w:color w:val="000000"/>
          <w:sz w:val="24"/>
          <w:szCs w:val="24"/>
        </w:rPr>
        <w:t>002</w:t>
      </w:r>
      <w:r w:rsidRPr="00D96E64">
        <w:rPr>
          <w:rFonts w:eastAsia="Calibri"/>
          <w:b/>
          <w:color w:val="000000"/>
          <w:sz w:val="24"/>
          <w:szCs w:val="24"/>
        </w:rPr>
        <w:t>.</w:t>
      </w:r>
      <w:r>
        <w:rPr>
          <w:rFonts w:eastAsia="Calibri"/>
          <w:b/>
          <w:color w:val="000000"/>
          <w:sz w:val="24"/>
          <w:szCs w:val="24"/>
        </w:rPr>
        <w:t>10.301.0014.2075-</w:t>
      </w:r>
      <w:r w:rsidRPr="00D96E64">
        <w:rPr>
          <w:rFonts w:eastAsia="Calibri"/>
          <w:b/>
          <w:color w:val="000000"/>
          <w:sz w:val="24"/>
          <w:szCs w:val="24"/>
        </w:rPr>
        <w:t xml:space="preserve">33903600- ficha </w:t>
      </w:r>
      <w:proofErr w:type="gramStart"/>
      <w:r>
        <w:rPr>
          <w:rFonts w:eastAsia="Calibri"/>
          <w:b/>
          <w:color w:val="000000"/>
          <w:sz w:val="24"/>
          <w:szCs w:val="24"/>
        </w:rPr>
        <w:t>460 fonte</w:t>
      </w:r>
      <w:proofErr w:type="gramEnd"/>
      <w:r>
        <w:rPr>
          <w:rFonts w:eastAsia="Calibri"/>
          <w:b/>
          <w:color w:val="000000"/>
          <w:sz w:val="24"/>
          <w:szCs w:val="24"/>
        </w:rPr>
        <w:t xml:space="preserve"> 102, 155, 159</w:t>
      </w:r>
    </w:p>
    <w:p w:rsidR="00D17DC0" w:rsidRPr="00D96E64" w:rsidRDefault="00D17DC0" w:rsidP="00D17DC0">
      <w:pPr>
        <w:autoSpaceDE w:val="0"/>
        <w:autoSpaceDN w:val="0"/>
        <w:adjustRightInd w:val="0"/>
        <w:jc w:val="both"/>
        <w:rPr>
          <w:rFonts w:eastAsia="Calibri"/>
          <w:b/>
          <w:color w:val="000000"/>
          <w:sz w:val="24"/>
          <w:szCs w:val="24"/>
        </w:rPr>
      </w:pPr>
      <w:r w:rsidRPr="00D96E64">
        <w:rPr>
          <w:rFonts w:eastAsia="Calibri"/>
          <w:b/>
          <w:color w:val="000000"/>
          <w:sz w:val="24"/>
          <w:szCs w:val="24"/>
        </w:rPr>
        <w:t>0</w:t>
      </w:r>
      <w:r>
        <w:rPr>
          <w:rFonts w:eastAsia="Calibri"/>
          <w:b/>
          <w:color w:val="000000"/>
          <w:sz w:val="24"/>
          <w:szCs w:val="24"/>
        </w:rPr>
        <w:t>2</w:t>
      </w:r>
      <w:r w:rsidRPr="00D96E64">
        <w:rPr>
          <w:rFonts w:eastAsia="Calibri"/>
          <w:b/>
          <w:color w:val="000000"/>
          <w:sz w:val="24"/>
          <w:szCs w:val="24"/>
        </w:rPr>
        <w:t>.0</w:t>
      </w:r>
      <w:r>
        <w:rPr>
          <w:rFonts w:eastAsia="Calibri"/>
          <w:b/>
          <w:color w:val="000000"/>
          <w:sz w:val="24"/>
          <w:szCs w:val="24"/>
        </w:rPr>
        <w:t>2</w:t>
      </w:r>
      <w:r w:rsidRPr="00D96E64">
        <w:rPr>
          <w:rFonts w:eastAsia="Calibri"/>
          <w:b/>
          <w:color w:val="000000"/>
          <w:sz w:val="24"/>
          <w:szCs w:val="24"/>
        </w:rPr>
        <w:t>.02</w:t>
      </w:r>
      <w:r>
        <w:rPr>
          <w:rFonts w:eastAsia="Calibri"/>
          <w:b/>
          <w:color w:val="000000"/>
          <w:sz w:val="24"/>
          <w:szCs w:val="24"/>
        </w:rPr>
        <w:t>1</w:t>
      </w:r>
      <w:r w:rsidRPr="00D96E64">
        <w:rPr>
          <w:rFonts w:eastAsia="Calibri"/>
          <w:b/>
          <w:color w:val="000000"/>
          <w:sz w:val="24"/>
          <w:szCs w:val="24"/>
        </w:rPr>
        <w:t>.</w:t>
      </w:r>
      <w:r>
        <w:rPr>
          <w:rFonts w:eastAsia="Calibri"/>
          <w:b/>
          <w:color w:val="000000"/>
          <w:sz w:val="24"/>
          <w:szCs w:val="24"/>
        </w:rPr>
        <w:t>02</w:t>
      </w:r>
      <w:r w:rsidRPr="00D96E64">
        <w:rPr>
          <w:rFonts w:eastAsia="Calibri"/>
          <w:b/>
          <w:color w:val="000000"/>
          <w:sz w:val="24"/>
          <w:szCs w:val="24"/>
        </w:rPr>
        <w:t>.</w:t>
      </w:r>
      <w:r>
        <w:rPr>
          <w:rFonts w:eastAsia="Calibri"/>
          <w:b/>
          <w:color w:val="000000"/>
          <w:sz w:val="24"/>
          <w:szCs w:val="24"/>
        </w:rPr>
        <w:t>021</w:t>
      </w:r>
      <w:r w:rsidRPr="00D96E64">
        <w:rPr>
          <w:rFonts w:eastAsia="Calibri"/>
          <w:b/>
          <w:color w:val="000000"/>
          <w:sz w:val="24"/>
          <w:szCs w:val="24"/>
        </w:rPr>
        <w:t>.</w:t>
      </w:r>
      <w:r>
        <w:rPr>
          <w:rFonts w:eastAsia="Calibri"/>
          <w:b/>
          <w:color w:val="000000"/>
          <w:sz w:val="24"/>
          <w:szCs w:val="24"/>
        </w:rPr>
        <w:t>002</w:t>
      </w:r>
      <w:r w:rsidRPr="00D96E64">
        <w:rPr>
          <w:rFonts w:eastAsia="Calibri"/>
          <w:b/>
          <w:color w:val="000000"/>
          <w:sz w:val="24"/>
          <w:szCs w:val="24"/>
        </w:rPr>
        <w:t>.</w:t>
      </w:r>
      <w:r>
        <w:rPr>
          <w:rFonts w:eastAsia="Calibri"/>
          <w:b/>
          <w:color w:val="000000"/>
          <w:sz w:val="24"/>
          <w:szCs w:val="24"/>
        </w:rPr>
        <w:t>10.301.0014.2075-</w:t>
      </w:r>
      <w:r w:rsidRPr="00D96E64">
        <w:rPr>
          <w:rFonts w:eastAsia="Calibri"/>
          <w:b/>
          <w:color w:val="000000"/>
          <w:sz w:val="24"/>
          <w:szCs w:val="24"/>
        </w:rPr>
        <w:t>33903</w:t>
      </w:r>
      <w:r>
        <w:rPr>
          <w:rFonts w:eastAsia="Calibri"/>
          <w:b/>
          <w:color w:val="000000"/>
          <w:sz w:val="24"/>
          <w:szCs w:val="24"/>
        </w:rPr>
        <w:t>9</w:t>
      </w:r>
      <w:r w:rsidRPr="00D96E64">
        <w:rPr>
          <w:rFonts w:eastAsia="Calibri"/>
          <w:b/>
          <w:color w:val="000000"/>
          <w:sz w:val="24"/>
          <w:szCs w:val="24"/>
        </w:rPr>
        <w:t xml:space="preserve">00- ficha </w:t>
      </w:r>
      <w:proofErr w:type="gramStart"/>
      <w:r>
        <w:rPr>
          <w:rFonts w:eastAsia="Calibri"/>
          <w:b/>
          <w:color w:val="000000"/>
          <w:sz w:val="24"/>
          <w:szCs w:val="24"/>
        </w:rPr>
        <w:t>452 fonte</w:t>
      </w:r>
      <w:proofErr w:type="gramEnd"/>
      <w:r>
        <w:rPr>
          <w:rFonts w:eastAsia="Calibri"/>
          <w:b/>
          <w:color w:val="000000"/>
          <w:sz w:val="24"/>
          <w:szCs w:val="24"/>
        </w:rPr>
        <w:t xml:space="preserve"> 102, 155, 159</w:t>
      </w:r>
    </w:p>
    <w:p w:rsidR="00B909DE" w:rsidRPr="00D86F0B" w:rsidRDefault="00B909DE" w:rsidP="00B909DE">
      <w:pPr>
        <w:autoSpaceDE w:val="0"/>
        <w:autoSpaceDN w:val="0"/>
        <w:adjustRightInd w:val="0"/>
        <w:jc w:val="both"/>
        <w:rPr>
          <w:b/>
          <w:bCs/>
          <w:color w:val="FF0000"/>
          <w:sz w:val="24"/>
          <w:szCs w:val="24"/>
        </w:rPr>
      </w:pPr>
    </w:p>
    <w:p w:rsidR="00B909DE" w:rsidRPr="00D86F0B" w:rsidRDefault="00B909DE" w:rsidP="00B909DE">
      <w:pPr>
        <w:autoSpaceDE w:val="0"/>
        <w:autoSpaceDN w:val="0"/>
        <w:adjustRightInd w:val="0"/>
        <w:jc w:val="both"/>
        <w:rPr>
          <w:rFonts w:eastAsia="Calibri"/>
          <w:b/>
          <w:bCs/>
          <w:sz w:val="24"/>
          <w:szCs w:val="24"/>
        </w:rPr>
      </w:pPr>
      <w:r w:rsidRPr="00D86F0B">
        <w:rPr>
          <w:b/>
          <w:bCs/>
          <w:sz w:val="24"/>
          <w:szCs w:val="24"/>
        </w:rPr>
        <w:t>5.2</w:t>
      </w:r>
      <w:r w:rsidRPr="00D86F0B">
        <w:rPr>
          <w:sz w:val="24"/>
          <w:szCs w:val="24"/>
        </w:rPr>
        <w:t xml:space="preserve"> - A despesa para os anos </w:t>
      </w:r>
      <w:proofErr w:type="spellStart"/>
      <w:r w:rsidRPr="00D86F0B">
        <w:rPr>
          <w:sz w:val="24"/>
          <w:szCs w:val="24"/>
        </w:rPr>
        <w:t>subseqüentes</w:t>
      </w:r>
      <w:proofErr w:type="spellEnd"/>
      <w:r w:rsidRPr="00D86F0B">
        <w:rPr>
          <w:sz w:val="24"/>
          <w:szCs w:val="24"/>
        </w:rPr>
        <w:t>, quando for o caso, será alocada à dotação orçamentária prevista para atendimento dessa finalidade, a ser consignada na Lei Orçamentária Anual</w:t>
      </w:r>
    </w:p>
    <w:p w:rsidR="00B909DE" w:rsidRPr="00D86F0B" w:rsidRDefault="00B909DE" w:rsidP="00B909DE">
      <w:pPr>
        <w:jc w:val="both"/>
        <w:rPr>
          <w:b/>
          <w:sz w:val="24"/>
          <w:szCs w:val="24"/>
        </w:rPr>
      </w:pPr>
    </w:p>
    <w:p w:rsidR="00B909DE" w:rsidRPr="00D86F0B" w:rsidRDefault="00B909DE" w:rsidP="00B909DE">
      <w:pPr>
        <w:jc w:val="both"/>
        <w:rPr>
          <w:b/>
          <w:sz w:val="24"/>
          <w:szCs w:val="24"/>
        </w:rPr>
      </w:pPr>
      <w:r w:rsidRPr="00D86F0B">
        <w:rPr>
          <w:b/>
          <w:sz w:val="24"/>
          <w:szCs w:val="24"/>
        </w:rPr>
        <w:t xml:space="preserve">Cláusula Sexta- DA EXECUÇÃO.  </w:t>
      </w:r>
    </w:p>
    <w:p w:rsidR="00B909DE" w:rsidRPr="00D86F0B" w:rsidRDefault="00B909DE" w:rsidP="00B909DE">
      <w:pPr>
        <w:jc w:val="both"/>
        <w:rPr>
          <w:sz w:val="24"/>
          <w:szCs w:val="24"/>
        </w:rPr>
      </w:pPr>
      <w:r w:rsidRPr="00D86F0B">
        <w:rPr>
          <w:b/>
          <w:sz w:val="24"/>
          <w:szCs w:val="24"/>
        </w:rPr>
        <w:t>6.1</w:t>
      </w:r>
      <w:r w:rsidRPr="00D86F0B">
        <w:rPr>
          <w:sz w:val="24"/>
          <w:szCs w:val="24"/>
        </w:rPr>
        <w:t xml:space="preserve">. Os serviços serão executados de forma profissionalmente independente, sob a supervisão direta da Secretaria Municipal de Saúde de </w:t>
      </w:r>
      <w:r w:rsidR="00D17DC0" w:rsidRPr="00D86F0B">
        <w:rPr>
          <w:sz w:val="24"/>
          <w:szCs w:val="24"/>
        </w:rPr>
        <w:t>Pintópolis</w:t>
      </w:r>
      <w:r w:rsidRPr="00D86F0B">
        <w:rPr>
          <w:sz w:val="24"/>
          <w:szCs w:val="24"/>
        </w:rPr>
        <w:t xml:space="preserve"> - MG.</w:t>
      </w:r>
    </w:p>
    <w:p w:rsidR="00B909DE" w:rsidRPr="00D86F0B" w:rsidRDefault="00B909DE" w:rsidP="00B909DE">
      <w:pPr>
        <w:jc w:val="both"/>
        <w:rPr>
          <w:b/>
          <w:sz w:val="24"/>
          <w:szCs w:val="24"/>
        </w:rPr>
      </w:pPr>
    </w:p>
    <w:p w:rsidR="00B909DE" w:rsidRPr="00D86F0B" w:rsidRDefault="00B909DE" w:rsidP="00B909DE">
      <w:pPr>
        <w:jc w:val="both"/>
        <w:rPr>
          <w:b/>
          <w:sz w:val="24"/>
          <w:szCs w:val="24"/>
        </w:rPr>
      </w:pPr>
      <w:r w:rsidRPr="00D86F0B">
        <w:rPr>
          <w:b/>
          <w:sz w:val="24"/>
          <w:szCs w:val="24"/>
        </w:rPr>
        <w:t xml:space="preserve">Cláusula Sétima - DAS OBRIGAÇÕES DO CREDENCIADO  </w:t>
      </w:r>
    </w:p>
    <w:p w:rsidR="00B909DE" w:rsidRPr="00D86F0B" w:rsidRDefault="00B909DE" w:rsidP="00B909DE">
      <w:pPr>
        <w:jc w:val="both"/>
        <w:rPr>
          <w:sz w:val="24"/>
          <w:szCs w:val="24"/>
        </w:rPr>
      </w:pPr>
      <w:r w:rsidRPr="00D86F0B">
        <w:rPr>
          <w:sz w:val="24"/>
          <w:szCs w:val="24"/>
        </w:rPr>
        <w:t xml:space="preserve">I – Garantir fiel e precisa observância ao disposto nas normas regulamentadoras expedidas pelo Conselho de classe e pelo SUS;   </w:t>
      </w:r>
    </w:p>
    <w:p w:rsidR="00B909DE" w:rsidRPr="00D86F0B" w:rsidRDefault="00B909DE" w:rsidP="00B909DE">
      <w:pPr>
        <w:jc w:val="both"/>
        <w:rPr>
          <w:sz w:val="24"/>
          <w:szCs w:val="24"/>
        </w:rPr>
      </w:pPr>
      <w:r w:rsidRPr="00D86F0B">
        <w:rPr>
          <w:sz w:val="24"/>
          <w:szCs w:val="24"/>
        </w:rPr>
        <w:t xml:space="preserve">II – Submeter-se a todas as condições, estabelecidas como condição para a prestação dos serviços objeto deste credenciamento;  </w:t>
      </w:r>
    </w:p>
    <w:p w:rsidR="00B909DE" w:rsidRPr="00D86F0B" w:rsidRDefault="00B909DE" w:rsidP="00B909DE">
      <w:pPr>
        <w:jc w:val="both"/>
        <w:rPr>
          <w:sz w:val="24"/>
          <w:szCs w:val="24"/>
        </w:rPr>
      </w:pPr>
      <w:r w:rsidRPr="00D86F0B">
        <w:rPr>
          <w:sz w:val="24"/>
          <w:szCs w:val="24"/>
        </w:rPr>
        <w:t xml:space="preserve">III - Respeitar o código de conduta ético-profissional;  </w:t>
      </w:r>
    </w:p>
    <w:p w:rsidR="00B909DE" w:rsidRPr="00D86F0B" w:rsidRDefault="00B909DE" w:rsidP="00B909DE">
      <w:pPr>
        <w:jc w:val="both"/>
        <w:rPr>
          <w:sz w:val="24"/>
          <w:szCs w:val="24"/>
        </w:rPr>
      </w:pPr>
      <w:r w:rsidRPr="00D86F0B">
        <w:rPr>
          <w:sz w:val="24"/>
          <w:szCs w:val="24"/>
        </w:rPr>
        <w:t xml:space="preserve">IV – Executar os serviços nos mesmos padrões da assistência dispensada aos seus clientes particulares; </w:t>
      </w:r>
    </w:p>
    <w:p w:rsidR="00B909DE" w:rsidRPr="00D86F0B" w:rsidRDefault="00B909DE" w:rsidP="00B909DE">
      <w:pPr>
        <w:jc w:val="both"/>
        <w:rPr>
          <w:sz w:val="24"/>
          <w:szCs w:val="24"/>
        </w:rPr>
      </w:pPr>
      <w:r w:rsidRPr="00D86F0B">
        <w:rPr>
          <w:sz w:val="24"/>
          <w:szCs w:val="24"/>
        </w:rPr>
        <w:t xml:space="preserve">V – Transferir todos os registros médicos, originários deste credenciamento ao médico indicado pela Secretaria Municipal de Saúde, no término do credenciamento ou em caso de rescisão antecipada;  </w:t>
      </w:r>
    </w:p>
    <w:p w:rsidR="00B909DE" w:rsidRPr="00D86F0B" w:rsidRDefault="00B909DE" w:rsidP="00B909DE">
      <w:pPr>
        <w:jc w:val="both"/>
        <w:rPr>
          <w:sz w:val="24"/>
          <w:szCs w:val="24"/>
        </w:rPr>
      </w:pPr>
      <w:r w:rsidRPr="00D86F0B">
        <w:rPr>
          <w:sz w:val="24"/>
          <w:szCs w:val="24"/>
        </w:rPr>
        <w:t xml:space="preserve">VI – Aceitar, sem restrições, a fiscalização por parte da CREDENCIANTE no que tange ao fiel cumprimento das condições e cláusulas pactuadas;  </w:t>
      </w:r>
    </w:p>
    <w:p w:rsidR="00B909DE" w:rsidRPr="00D86F0B" w:rsidRDefault="00B909DE" w:rsidP="00B909DE">
      <w:pPr>
        <w:jc w:val="both"/>
        <w:rPr>
          <w:sz w:val="24"/>
          <w:szCs w:val="24"/>
        </w:rPr>
      </w:pPr>
      <w:r w:rsidRPr="00D86F0B">
        <w:rPr>
          <w:sz w:val="24"/>
          <w:szCs w:val="24"/>
        </w:rPr>
        <w:t xml:space="preserve">VII – Zelar pela qualidade dos serviços prestados, promovendo as alterações necessárias, às suas expensas, no total ou em parte, quando esses estiverem em desacordo com o estabelecido neste credenciamento;  </w:t>
      </w:r>
    </w:p>
    <w:p w:rsidR="00B909DE" w:rsidRPr="00D86F0B" w:rsidRDefault="00B909DE" w:rsidP="00B909DE">
      <w:pPr>
        <w:jc w:val="both"/>
        <w:rPr>
          <w:sz w:val="24"/>
          <w:szCs w:val="24"/>
        </w:rPr>
      </w:pPr>
      <w:r w:rsidRPr="00D86F0B">
        <w:rPr>
          <w:sz w:val="24"/>
          <w:szCs w:val="24"/>
        </w:rPr>
        <w:t xml:space="preserve">VIII – Assumir inteira responsabilidade civil, administrativa e penal por quaisquer prejuízos materiais e pessoais por ela causados, por culpa ou dolo, à CREDENCIANTE ou a terceiros;  </w:t>
      </w:r>
    </w:p>
    <w:p w:rsidR="00B909DE" w:rsidRPr="00D86F0B" w:rsidRDefault="00B909DE" w:rsidP="00B909DE">
      <w:pPr>
        <w:jc w:val="both"/>
        <w:rPr>
          <w:sz w:val="24"/>
          <w:szCs w:val="24"/>
        </w:rPr>
      </w:pPr>
      <w:r w:rsidRPr="00D86F0B">
        <w:rPr>
          <w:sz w:val="24"/>
          <w:szCs w:val="24"/>
        </w:rPr>
        <w:t>IX – Arcar com todos os ônus decorrentes da execução deste credenciamento, pagando os tributos devidos por suas atividades, cumprindo regularmente as obrigações próprias do empregador, especialmente as de natureza trabalhista, previdenciária e tributária, sem qualquer responsabilidade ou solidariedade por parte da CREDENCIANTE.</w:t>
      </w:r>
    </w:p>
    <w:p w:rsidR="00B909DE" w:rsidRPr="00D86F0B" w:rsidRDefault="00B909DE" w:rsidP="00B909DE">
      <w:pPr>
        <w:jc w:val="both"/>
        <w:rPr>
          <w:b/>
          <w:sz w:val="24"/>
          <w:szCs w:val="24"/>
        </w:rPr>
      </w:pPr>
    </w:p>
    <w:p w:rsidR="00B909DE" w:rsidRPr="00D86F0B" w:rsidRDefault="00B909DE" w:rsidP="00B909DE">
      <w:pPr>
        <w:jc w:val="both"/>
        <w:rPr>
          <w:b/>
          <w:sz w:val="24"/>
          <w:szCs w:val="24"/>
        </w:rPr>
      </w:pPr>
      <w:r w:rsidRPr="00D86F0B">
        <w:rPr>
          <w:b/>
          <w:sz w:val="24"/>
          <w:szCs w:val="24"/>
        </w:rPr>
        <w:t xml:space="preserve">Cláusula Oitava - DAS OBRIGAÇÕES DA CREDENCIANTE  </w:t>
      </w:r>
    </w:p>
    <w:p w:rsidR="00B909DE" w:rsidRPr="00D86F0B" w:rsidRDefault="00B909DE" w:rsidP="00B909DE">
      <w:pPr>
        <w:jc w:val="both"/>
        <w:rPr>
          <w:sz w:val="24"/>
          <w:szCs w:val="24"/>
        </w:rPr>
      </w:pPr>
      <w:r w:rsidRPr="00D86F0B">
        <w:rPr>
          <w:sz w:val="24"/>
          <w:szCs w:val="24"/>
        </w:rPr>
        <w:t xml:space="preserve">I – Prestar ao CREDENCIADO todas as instruções e esclarecimentos que se fizerem necessários para a boa execução dos serviços;  </w:t>
      </w:r>
    </w:p>
    <w:p w:rsidR="00B909DE" w:rsidRPr="00D86F0B" w:rsidRDefault="00B909DE" w:rsidP="00B909DE">
      <w:pPr>
        <w:jc w:val="both"/>
        <w:rPr>
          <w:sz w:val="24"/>
          <w:szCs w:val="24"/>
        </w:rPr>
      </w:pPr>
      <w:r w:rsidRPr="00D86F0B">
        <w:rPr>
          <w:sz w:val="24"/>
          <w:szCs w:val="24"/>
        </w:rPr>
        <w:t xml:space="preserve">II – Comunicar por escrito ao CREDENCIADO todo e qualquer entendimento administrativo e operacional necessários à execução deste contrato; </w:t>
      </w:r>
    </w:p>
    <w:p w:rsidR="00B909DE" w:rsidRPr="00D86F0B" w:rsidRDefault="00B909DE" w:rsidP="00B909DE">
      <w:pPr>
        <w:jc w:val="both"/>
        <w:rPr>
          <w:sz w:val="24"/>
          <w:szCs w:val="24"/>
        </w:rPr>
      </w:pPr>
      <w:r w:rsidRPr="00D86F0B">
        <w:rPr>
          <w:sz w:val="24"/>
          <w:szCs w:val="24"/>
        </w:rPr>
        <w:t xml:space="preserve">III – Notificar o CREDENCIADO quando da ocorrência de alguma irregularidade, </w:t>
      </w:r>
      <w:proofErr w:type="gramStart"/>
      <w:r w:rsidRPr="00D86F0B">
        <w:rPr>
          <w:sz w:val="24"/>
          <w:szCs w:val="24"/>
        </w:rPr>
        <w:t>fixando- lhe</w:t>
      </w:r>
      <w:proofErr w:type="gramEnd"/>
      <w:r w:rsidRPr="00D86F0B">
        <w:rPr>
          <w:sz w:val="24"/>
          <w:szCs w:val="24"/>
        </w:rPr>
        <w:t xml:space="preserve"> prazo para saná-la.</w:t>
      </w:r>
    </w:p>
    <w:p w:rsidR="00B909DE" w:rsidRPr="00D86F0B" w:rsidRDefault="00B909DE" w:rsidP="00B909DE">
      <w:pPr>
        <w:jc w:val="both"/>
        <w:rPr>
          <w:b/>
          <w:sz w:val="24"/>
          <w:szCs w:val="24"/>
        </w:rPr>
      </w:pPr>
    </w:p>
    <w:p w:rsidR="00B909DE" w:rsidRPr="00D86F0B" w:rsidRDefault="00B909DE" w:rsidP="00B909DE">
      <w:pPr>
        <w:jc w:val="both"/>
        <w:rPr>
          <w:b/>
          <w:sz w:val="24"/>
          <w:szCs w:val="24"/>
        </w:rPr>
      </w:pPr>
      <w:r w:rsidRPr="00D86F0B">
        <w:rPr>
          <w:b/>
          <w:sz w:val="24"/>
          <w:szCs w:val="24"/>
        </w:rPr>
        <w:t xml:space="preserve">Cláusula nona - DAS SANÇÕES   </w:t>
      </w:r>
    </w:p>
    <w:p w:rsidR="00B909DE" w:rsidRPr="00D86F0B" w:rsidRDefault="00B909DE" w:rsidP="00B909DE">
      <w:pPr>
        <w:jc w:val="both"/>
        <w:rPr>
          <w:sz w:val="24"/>
          <w:szCs w:val="24"/>
        </w:rPr>
      </w:pPr>
      <w:r w:rsidRPr="00D86F0B">
        <w:rPr>
          <w:b/>
          <w:sz w:val="24"/>
          <w:szCs w:val="24"/>
        </w:rPr>
        <w:t>9.1</w:t>
      </w:r>
      <w:r w:rsidRPr="00D86F0B">
        <w:rPr>
          <w:sz w:val="24"/>
          <w:szCs w:val="24"/>
        </w:rPr>
        <w:t xml:space="preserve">. O descumprimento total ou parcial das obrigações assumidas caracterizará a inadimplência do CREDENCIADO, sujeitando-a as seguintes penalidades, atendida a legislação aplicável, a saber:  </w:t>
      </w:r>
    </w:p>
    <w:p w:rsidR="00B909DE" w:rsidRPr="00D86F0B" w:rsidRDefault="00B909DE" w:rsidP="00B909DE">
      <w:pPr>
        <w:jc w:val="both"/>
        <w:rPr>
          <w:sz w:val="24"/>
          <w:szCs w:val="24"/>
        </w:rPr>
      </w:pPr>
      <w:r w:rsidRPr="00D86F0B">
        <w:rPr>
          <w:sz w:val="24"/>
          <w:szCs w:val="24"/>
        </w:rPr>
        <w:lastRenderedPageBreak/>
        <w:t xml:space="preserve">I - </w:t>
      </w:r>
      <w:proofErr w:type="gramStart"/>
      <w:r w:rsidRPr="00D86F0B">
        <w:rPr>
          <w:sz w:val="24"/>
          <w:szCs w:val="24"/>
        </w:rPr>
        <w:t>advertência</w:t>
      </w:r>
      <w:proofErr w:type="gramEnd"/>
      <w:r w:rsidRPr="00D86F0B">
        <w:rPr>
          <w:sz w:val="24"/>
          <w:szCs w:val="24"/>
        </w:rPr>
        <w:t xml:space="preserve"> escrita - comunicação formal de desacordo quanto à conduta do fornecedor sobre o descumprimento de contratos e outras obrigações assumidas, e a determinação da adoção das necessárias medidas de correção; </w:t>
      </w:r>
    </w:p>
    <w:p w:rsidR="00B909DE" w:rsidRPr="00D86F0B" w:rsidRDefault="00B909DE" w:rsidP="00B909DE">
      <w:pPr>
        <w:jc w:val="both"/>
        <w:rPr>
          <w:sz w:val="24"/>
          <w:szCs w:val="24"/>
        </w:rPr>
      </w:pPr>
      <w:r w:rsidRPr="00D86F0B">
        <w:rPr>
          <w:sz w:val="24"/>
          <w:szCs w:val="24"/>
        </w:rPr>
        <w:t xml:space="preserve">II - </w:t>
      </w:r>
      <w:proofErr w:type="gramStart"/>
      <w:r w:rsidRPr="00D86F0B">
        <w:rPr>
          <w:sz w:val="24"/>
          <w:szCs w:val="24"/>
        </w:rPr>
        <w:t>multa</w:t>
      </w:r>
      <w:proofErr w:type="gramEnd"/>
      <w:r w:rsidRPr="00D86F0B">
        <w:rPr>
          <w:sz w:val="24"/>
          <w:szCs w:val="24"/>
        </w:rPr>
        <w:t xml:space="preserve"> - deverá observar os seguintes limites máximos:  </w:t>
      </w:r>
    </w:p>
    <w:p w:rsidR="00B909DE" w:rsidRPr="00D86F0B" w:rsidRDefault="00B909DE" w:rsidP="00B909DE">
      <w:pPr>
        <w:jc w:val="both"/>
        <w:rPr>
          <w:sz w:val="24"/>
          <w:szCs w:val="24"/>
        </w:rPr>
      </w:pPr>
      <w:r w:rsidRPr="00D86F0B">
        <w:rPr>
          <w:sz w:val="24"/>
          <w:szCs w:val="24"/>
        </w:rPr>
        <w:t xml:space="preserve">a) três décimos por cento por dia, até o trigésimo dia de atraso;  </w:t>
      </w:r>
    </w:p>
    <w:p w:rsidR="00B909DE" w:rsidRPr="00D86F0B" w:rsidRDefault="00B909DE" w:rsidP="00B909DE">
      <w:pPr>
        <w:jc w:val="both"/>
        <w:rPr>
          <w:sz w:val="24"/>
          <w:szCs w:val="24"/>
        </w:rPr>
      </w:pPr>
      <w:r w:rsidRPr="00D86F0B">
        <w:rPr>
          <w:sz w:val="24"/>
          <w:szCs w:val="24"/>
        </w:rPr>
        <w:t>b) vinte por cento sobre o valor do serviço realizado em desacordo com as normas procedimentais de saúde</w:t>
      </w:r>
    </w:p>
    <w:p w:rsidR="00B909DE" w:rsidRPr="00D86F0B" w:rsidRDefault="00B909DE" w:rsidP="00B909DE">
      <w:pPr>
        <w:jc w:val="both"/>
        <w:rPr>
          <w:sz w:val="24"/>
          <w:szCs w:val="24"/>
        </w:rPr>
      </w:pPr>
      <w:r w:rsidRPr="00D86F0B">
        <w:rPr>
          <w:sz w:val="24"/>
          <w:szCs w:val="24"/>
        </w:rPr>
        <w:t xml:space="preserve">III - suspensão temporária do direito de licitar e de contratar com a Administração Pública Estadual, por prazo não superior a dois anos;  </w:t>
      </w:r>
    </w:p>
    <w:p w:rsidR="00B909DE" w:rsidRPr="00D86F0B" w:rsidRDefault="00B909DE" w:rsidP="00B909DE">
      <w:pPr>
        <w:jc w:val="both"/>
        <w:rPr>
          <w:sz w:val="24"/>
          <w:szCs w:val="24"/>
        </w:rPr>
      </w:pPr>
      <w:r w:rsidRPr="00D86F0B">
        <w:rPr>
          <w:sz w:val="24"/>
          <w:szCs w:val="24"/>
        </w:rPr>
        <w:t xml:space="preserve">IV - </w:t>
      </w:r>
      <w:proofErr w:type="gramStart"/>
      <w:r w:rsidRPr="00D86F0B">
        <w:rPr>
          <w:sz w:val="24"/>
          <w:szCs w:val="24"/>
        </w:rPr>
        <w:t>declaração</w:t>
      </w:r>
      <w:proofErr w:type="gramEnd"/>
      <w:r w:rsidRPr="00D86F0B">
        <w:rPr>
          <w:sz w:val="24"/>
          <w:szCs w:val="24"/>
        </w:rPr>
        <w:t xml:space="preserve">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a Administração Pública pelos prejuízos resultantes de sua ação ou omissão, obedecido o disposto no inciso IV do art. 87 da Lei nº 8.666, de 1993.  </w:t>
      </w:r>
    </w:p>
    <w:p w:rsidR="00B909DE" w:rsidRPr="00D86F0B" w:rsidRDefault="00B909DE" w:rsidP="00B909DE">
      <w:pPr>
        <w:jc w:val="both"/>
        <w:rPr>
          <w:sz w:val="24"/>
          <w:szCs w:val="24"/>
        </w:rPr>
      </w:pPr>
      <w:r w:rsidRPr="00D86F0B">
        <w:rPr>
          <w:sz w:val="24"/>
          <w:szCs w:val="24"/>
        </w:rPr>
        <w:t xml:space="preserve">§ 1º Em caso de atraso injustificado na execução do objeto, poderá a Administração Pública Municipal aplicar multa de até três décimos por cento por dia, até o trigésimo dia de atraso, ou de até vinte por cento, em caso de atraso superior a trinta dias, sobre o valor do fornecimento ou serviço não realizado, ou sobre a etapa do cronograma físico de obras não cumprida, conforme previsão constante do art. 86 da Lei Federal nº 8.666, de 1993.  </w:t>
      </w:r>
    </w:p>
    <w:p w:rsidR="00B909DE" w:rsidRPr="00D86F0B" w:rsidRDefault="00B909DE" w:rsidP="00B909DE">
      <w:pPr>
        <w:jc w:val="both"/>
        <w:rPr>
          <w:sz w:val="24"/>
          <w:szCs w:val="24"/>
        </w:rPr>
      </w:pPr>
      <w:r w:rsidRPr="00D86F0B">
        <w:rPr>
          <w:sz w:val="24"/>
          <w:szCs w:val="24"/>
        </w:rPr>
        <w:t xml:space="preserve">§ 2º A aplicação de multa, seja moratória ou compensatória, fica condicionada a sua previsão expressa e suficiente no edital e no contrato, quando houver, por meio de cláusula que contenha a indicação das condições de sua imposição no caso concreto bem como dos respectivos percentuais aplicáveis, conforme art. 86 e inciso II do art. 87 da Lei Federal nº 8.666/1993. </w:t>
      </w:r>
    </w:p>
    <w:p w:rsidR="00B909DE" w:rsidRPr="00D86F0B" w:rsidRDefault="00B909DE" w:rsidP="00B909DE">
      <w:pPr>
        <w:jc w:val="both"/>
        <w:rPr>
          <w:sz w:val="24"/>
          <w:szCs w:val="24"/>
        </w:rPr>
      </w:pPr>
      <w:r w:rsidRPr="00D86F0B">
        <w:rPr>
          <w:sz w:val="24"/>
          <w:szCs w:val="24"/>
        </w:rPr>
        <w:t xml:space="preserve">§ 3º O valor da multa aplicada, </w:t>
      </w:r>
      <w:proofErr w:type="spellStart"/>
      <w:r w:rsidRPr="00D86F0B">
        <w:rPr>
          <w:sz w:val="24"/>
          <w:szCs w:val="24"/>
        </w:rPr>
        <w:t>nos</w:t>
      </w:r>
      <w:proofErr w:type="spellEnd"/>
      <w:r w:rsidRPr="00D86F0B">
        <w:rPr>
          <w:sz w:val="24"/>
          <w:szCs w:val="24"/>
        </w:rPr>
        <w:t xml:space="preserve"> temos do inciso II, será retido dos pagamentos devidos pela Administração Pública Municipal ou cobrado judicialmente.  </w:t>
      </w:r>
    </w:p>
    <w:p w:rsidR="00B909DE" w:rsidRPr="00D86F0B" w:rsidRDefault="00B909DE" w:rsidP="00B909DE">
      <w:pPr>
        <w:jc w:val="both"/>
        <w:rPr>
          <w:b/>
          <w:sz w:val="24"/>
          <w:szCs w:val="24"/>
        </w:rPr>
      </w:pPr>
    </w:p>
    <w:p w:rsidR="00B909DE" w:rsidRPr="00D86F0B" w:rsidRDefault="00B909DE" w:rsidP="00B909DE">
      <w:pPr>
        <w:jc w:val="both"/>
        <w:rPr>
          <w:b/>
          <w:sz w:val="24"/>
          <w:szCs w:val="24"/>
        </w:rPr>
      </w:pPr>
      <w:r w:rsidRPr="00D86F0B">
        <w:rPr>
          <w:b/>
          <w:sz w:val="24"/>
          <w:szCs w:val="24"/>
        </w:rPr>
        <w:t xml:space="preserve">Cláusula décima- DA FISCALIZAÇÃO E GESTÃO DO CREDENCIAMENTO  </w:t>
      </w:r>
    </w:p>
    <w:p w:rsidR="00B909DE" w:rsidRPr="00D86F0B" w:rsidRDefault="00B909DE" w:rsidP="00B909DE">
      <w:pPr>
        <w:jc w:val="both"/>
        <w:rPr>
          <w:sz w:val="24"/>
          <w:szCs w:val="24"/>
        </w:rPr>
      </w:pPr>
      <w:r w:rsidRPr="00D86F0B">
        <w:rPr>
          <w:b/>
          <w:sz w:val="24"/>
          <w:szCs w:val="24"/>
        </w:rPr>
        <w:t>10.1</w:t>
      </w:r>
      <w:r w:rsidRPr="00D86F0B">
        <w:rPr>
          <w:sz w:val="24"/>
          <w:szCs w:val="24"/>
        </w:rPr>
        <w:t xml:space="preserve">. O recebimento do objeto deste credenciamento deverá ser efetuado pela Secretaria Municipal de Saúde de Pintópolis - MG, sendo: </w:t>
      </w:r>
    </w:p>
    <w:p w:rsidR="00B909DE" w:rsidRPr="00D86F0B" w:rsidRDefault="00B909DE" w:rsidP="00B909DE">
      <w:pPr>
        <w:jc w:val="both"/>
        <w:rPr>
          <w:sz w:val="24"/>
          <w:szCs w:val="24"/>
        </w:rPr>
      </w:pPr>
      <w:r w:rsidRPr="00D86F0B">
        <w:rPr>
          <w:sz w:val="24"/>
          <w:szCs w:val="24"/>
        </w:rPr>
        <w:t xml:space="preserve">I - </w:t>
      </w:r>
      <w:proofErr w:type="gramStart"/>
      <w:r w:rsidRPr="00D86F0B">
        <w:rPr>
          <w:sz w:val="24"/>
          <w:szCs w:val="24"/>
        </w:rPr>
        <w:t>A fiscalização e o acompanhamento</w:t>
      </w:r>
      <w:proofErr w:type="gramEnd"/>
      <w:r w:rsidRPr="00D86F0B">
        <w:rPr>
          <w:sz w:val="24"/>
          <w:szCs w:val="24"/>
        </w:rPr>
        <w:t xml:space="preserve"> do objeto do presente credenciamento será de responsabilidade da Secretaria Municipal de Saúde, através de servidor credenciado, em registro próprio, as ocorrências relacionadas à prestação dos serviços, determinando o que for necessário à regularização das faltas ou defeitos observados.  </w:t>
      </w:r>
    </w:p>
    <w:p w:rsidR="00B909DE" w:rsidRPr="00D86F0B" w:rsidRDefault="00B909DE" w:rsidP="00B909DE">
      <w:pPr>
        <w:jc w:val="both"/>
        <w:rPr>
          <w:sz w:val="24"/>
          <w:szCs w:val="24"/>
        </w:rPr>
      </w:pPr>
      <w:r w:rsidRPr="00D86F0B">
        <w:rPr>
          <w:sz w:val="24"/>
          <w:szCs w:val="24"/>
        </w:rPr>
        <w:t xml:space="preserve">II - As decisões e providências que ultrapassarem a competência do representante deverão ser solicitadas aos seus superiores em tempo hábil para adoção das medidas convenientes.  </w:t>
      </w:r>
    </w:p>
    <w:p w:rsidR="00B909DE" w:rsidRPr="00D86F0B" w:rsidRDefault="00B909DE" w:rsidP="00B909DE">
      <w:pPr>
        <w:jc w:val="both"/>
        <w:rPr>
          <w:b/>
          <w:sz w:val="24"/>
          <w:szCs w:val="24"/>
        </w:rPr>
      </w:pPr>
    </w:p>
    <w:p w:rsidR="00B909DE" w:rsidRPr="00D86F0B" w:rsidRDefault="00B909DE" w:rsidP="00B909DE">
      <w:pPr>
        <w:jc w:val="both"/>
        <w:rPr>
          <w:b/>
          <w:sz w:val="24"/>
          <w:szCs w:val="24"/>
        </w:rPr>
      </w:pPr>
      <w:proofErr w:type="gramStart"/>
      <w:r w:rsidRPr="00D86F0B">
        <w:rPr>
          <w:b/>
          <w:sz w:val="24"/>
          <w:szCs w:val="24"/>
        </w:rPr>
        <w:t>Cláusula Décima</w:t>
      </w:r>
      <w:proofErr w:type="gramEnd"/>
      <w:r w:rsidRPr="00D86F0B">
        <w:rPr>
          <w:b/>
          <w:sz w:val="24"/>
          <w:szCs w:val="24"/>
        </w:rPr>
        <w:t xml:space="preserve"> primeira- DA RESPONSABILIDADE.  </w:t>
      </w:r>
    </w:p>
    <w:p w:rsidR="00B909DE" w:rsidRPr="00D86F0B" w:rsidRDefault="00B909DE" w:rsidP="00B909DE">
      <w:pPr>
        <w:jc w:val="both"/>
        <w:rPr>
          <w:sz w:val="24"/>
          <w:szCs w:val="24"/>
        </w:rPr>
      </w:pPr>
      <w:r w:rsidRPr="00D86F0B">
        <w:rPr>
          <w:b/>
          <w:sz w:val="24"/>
          <w:szCs w:val="24"/>
        </w:rPr>
        <w:t>11.1</w:t>
      </w:r>
      <w:r w:rsidRPr="00D86F0B">
        <w:rPr>
          <w:sz w:val="24"/>
          <w:szCs w:val="24"/>
        </w:rPr>
        <w:t xml:space="preserve">. Ressalvadas as hipóteses de caso fortuito ou de força maior, mencionadas no art. 393 do Código Civil, o CREDENCIADO responderá pela cobertura integral de quaisquer prejuízos sofridos diretamente pela CREDENCIANTE ou causados a terceiros, por ato ou fato comissivo ou omissivo do CREDENCIADO ou de seus prepostos.  </w:t>
      </w:r>
    </w:p>
    <w:p w:rsidR="00B909DE" w:rsidRPr="00D86F0B" w:rsidRDefault="00B909DE" w:rsidP="00B909DE">
      <w:pPr>
        <w:jc w:val="both"/>
        <w:rPr>
          <w:b/>
          <w:sz w:val="24"/>
          <w:szCs w:val="24"/>
        </w:rPr>
      </w:pPr>
    </w:p>
    <w:p w:rsidR="00B909DE" w:rsidRPr="00D86F0B" w:rsidRDefault="00B909DE" w:rsidP="00B909DE">
      <w:pPr>
        <w:jc w:val="both"/>
        <w:rPr>
          <w:sz w:val="24"/>
          <w:szCs w:val="24"/>
        </w:rPr>
      </w:pPr>
      <w:r w:rsidRPr="00D86F0B">
        <w:rPr>
          <w:b/>
          <w:sz w:val="24"/>
          <w:szCs w:val="24"/>
        </w:rPr>
        <w:t>11.2.</w:t>
      </w:r>
      <w:r w:rsidRPr="00D86F0B">
        <w:rPr>
          <w:sz w:val="24"/>
          <w:szCs w:val="24"/>
        </w:rPr>
        <w:t xml:space="preserve"> Em caso de ocorrências de prejuízos e danos previstos no inciso anterior, a CREDENCIANTE poderá abatê-lo das faturas relativas à prestação dos serviços, ou se inviável à compensação, promover a cobrança judicial, sem prejuízo de outras sanções cabíveis.  </w:t>
      </w:r>
    </w:p>
    <w:p w:rsidR="00B909DE" w:rsidRPr="00D86F0B" w:rsidRDefault="00B909DE" w:rsidP="00B909DE">
      <w:pPr>
        <w:jc w:val="both"/>
        <w:rPr>
          <w:sz w:val="24"/>
          <w:szCs w:val="24"/>
        </w:rPr>
      </w:pPr>
      <w:r w:rsidRPr="00D86F0B">
        <w:rPr>
          <w:b/>
          <w:sz w:val="24"/>
          <w:szCs w:val="24"/>
        </w:rPr>
        <w:lastRenderedPageBreak/>
        <w:t>11.3.</w:t>
      </w:r>
      <w:r w:rsidRPr="00D86F0B">
        <w:rPr>
          <w:sz w:val="24"/>
          <w:szCs w:val="24"/>
        </w:rPr>
        <w:t xml:space="preserve"> Fica expressamente estipulado que não se estabelece, para nenhuma das partes, por força deste instrumento, direitos e obrigações além daqueles expressamente aqui estabelecidos e nem se configura qualquer tipo de responsabilidade solidária ou subsidiária, entre estas, com relação ao pessoal que qualquer delas venha a empregar ou utilizar para a execução do objeto do presente contrato, correndo por conta exclusiva da parte que contratar estes serviços, todas as despesas com salários, honorários, recolhimento de encargos sociais, securitários ou tributários ou qualquer outro decorrente da legislação vigente.  </w:t>
      </w:r>
    </w:p>
    <w:p w:rsidR="00B909DE" w:rsidRPr="00D86F0B" w:rsidRDefault="00B909DE" w:rsidP="00B909DE">
      <w:pPr>
        <w:jc w:val="both"/>
        <w:rPr>
          <w:sz w:val="24"/>
          <w:szCs w:val="24"/>
        </w:rPr>
      </w:pPr>
      <w:r w:rsidRPr="00D86F0B">
        <w:rPr>
          <w:b/>
          <w:sz w:val="24"/>
          <w:szCs w:val="24"/>
        </w:rPr>
        <w:t>11.4</w:t>
      </w:r>
      <w:r w:rsidRPr="00D86F0B">
        <w:rPr>
          <w:sz w:val="24"/>
          <w:szCs w:val="24"/>
        </w:rPr>
        <w:t xml:space="preserve">. A mera tolerância na exigência do cumprimento de alguma obrigação deste contrato, não implicará perdão, renúncia ou alteração do que foi pactuado.  </w:t>
      </w:r>
    </w:p>
    <w:p w:rsidR="00B909DE" w:rsidRPr="00D86F0B" w:rsidRDefault="00B909DE" w:rsidP="00B909DE">
      <w:pPr>
        <w:jc w:val="both"/>
        <w:rPr>
          <w:b/>
          <w:sz w:val="24"/>
          <w:szCs w:val="24"/>
        </w:rPr>
      </w:pPr>
    </w:p>
    <w:p w:rsidR="00B909DE" w:rsidRPr="00D86F0B" w:rsidRDefault="00B909DE" w:rsidP="00B909DE">
      <w:pPr>
        <w:jc w:val="both"/>
        <w:rPr>
          <w:b/>
          <w:sz w:val="24"/>
          <w:szCs w:val="24"/>
        </w:rPr>
      </w:pPr>
      <w:proofErr w:type="gramStart"/>
      <w:r w:rsidRPr="00D86F0B">
        <w:rPr>
          <w:b/>
          <w:sz w:val="24"/>
          <w:szCs w:val="24"/>
        </w:rPr>
        <w:t>Cláusula Décima</w:t>
      </w:r>
      <w:proofErr w:type="gramEnd"/>
      <w:r w:rsidRPr="00D86F0B">
        <w:rPr>
          <w:b/>
          <w:sz w:val="24"/>
          <w:szCs w:val="24"/>
        </w:rPr>
        <w:t xml:space="preserve"> segunda - DAS ALTERAÇÕES.  </w:t>
      </w:r>
    </w:p>
    <w:p w:rsidR="00B909DE" w:rsidRPr="00D86F0B" w:rsidRDefault="00B909DE" w:rsidP="00B909DE">
      <w:pPr>
        <w:jc w:val="both"/>
        <w:rPr>
          <w:sz w:val="24"/>
          <w:szCs w:val="24"/>
        </w:rPr>
      </w:pPr>
      <w:r w:rsidRPr="00D86F0B">
        <w:rPr>
          <w:b/>
          <w:sz w:val="24"/>
          <w:szCs w:val="24"/>
        </w:rPr>
        <w:t>12.1</w:t>
      </w:r>
      <w:r w:rsidRPr="00D86F0B">
        <w:rPr>
          <w:sz w:val="24"/>
          <w:szCs w:val="24"/>
        </w:rPr>
        <w:t xml:space="preserve">. O presente contrato poderá ser alterado nos casos previsto pelo art. 65 da Lei nº 8.666/93, desde que devidamente fundamentado e autorizado pela Autoridade Competente.  </w:t>
      </w:r>
    </w:p>
    <w:p w:rsidR="00B909DE" w:rsidRPr="00D86F0B" w:rsidRDefault="00B909DE" w:rsidP="00B909DE">
      <w:pPr>
        <w:jc w:val="both"/>
        <w:rPr>
          <w:b/>
          <w:sz w:val="24"/>
          <w:szCs w:val="24"/>
        </w:rPr>
      </w:pPr>
    </w:p>
    <w:p w:rsidR="00B909DE" w:rsidRPr="00D86F0B" w:rsidRDefault="00B909DE" w:rsidP="00B909DE">
      <w:pPr>
        <w:jc w:val="both"/>
        <w:rPr>
          <w:b/>
          <w:sz w:val="24"/>
          <w:szCs w:val="24"/>
        </w:rPr>
      </w:pPr>
      <w:proofErr w:type="gramStart"/>
      <w:r w:rsidRPr="00D86F0B">
        <w:rPr>
          <w:b/>
          <w:sz w:val="24"/>
          <w:szCs w:val="24"/>
        </w:rPr>
        <w:t>Cláusula Décima</w:t>
      </w:r>
      <w:proofErr w:type="gramEnd"/>
      <w:r w:rsidRPr="00D86F0B">
        <w:rPr>
          <w:b/>
          <w:sz w:val="24"/>
          <w:szCs w:val="24"/>
        </w:rPr>
        <w:t xml:space="preserve"> terceira - DO DESCREDENCIAMENTO.  </w:t>
      </w:r>
    </w:p>
    <w:p w:rsidR="00B909DE" w:rsidRPr="00D86F0B" w:rsidRDefault="00B909DE" w:rsidP="00B909DE">
      <w:pPr>
        <w:jc w:val="both"/>
        <w:rPr>
          <w:sz w:val="24"/>
          <w:szCs w:val="24"/>
        </w:rPr>
      </w:pPr>
      <w:r w:rsidRPr="00D86F0B">
        <w:rPr>
          <w:b/>
          <w:sz w:val="24"/>
          <w:szCs w:val="24"/>
        </w:rPr>
        <w:t>13.1</w:t>
      </w:r>
      <w:r w:rsidRPr="00D86F0B">
        <w:rPr>
          <w:sz w:val="24"/>
          <w:szCs w:val="24"/>
        </w:rPr>
        <w:t xml:space="preserve">. De acordo com o art. 79 da Lei nº. 8.666/93, o descredenciamento poderá ser:  </w:t>
      </w:r>
    </w:p>
    <w:p w:rsidR="00B909DE" w:rsidRPr="00D86F0B" w:rsidRDefault="00B909DE" w:rsidP="00B909DE">
      <w:pPr>
        <w:jc w:val="both"/>
        <w:rPr>
          <w:sz w:val="24"/>
          <w:szCs w:val="24"/>
        </w:rPr>
      </w:pPr>
      <w:r w:rsidRPr="00D86F0B">
        <w:rPr>
          <w:sz w:val="24"/>
          <w:szCs w:val="24"/>
        </w:rPr>
        <w:t xml:space="preserve">I - </w:t>
      </w:r>
      <w:proofErr w:type="gramStart"/>
      <w:r w:rsidRPr="00D86F0B">
        <w:rPr>
          <w:sz w:val="24"/>
          <w:szCs w:val="24"/>
        </w:rPr>
        <w:t>por</w:t>
      </w:r>
      <w:proofErr w:type="gramEnd"/>
      <w:r w:rsidRPr="00D86F0B">
        <w:rPr>
          <w:sz w:val="24"/>
          <w:szCs w:val="24"/>
        </w:rPr>
        <w:t xml:space="preserve"> ato unilateral e escrito da Administração nos casos enumerados nos incisos I a XII e XVII do artigo 78 da supracitada Lei;  </w:t>
      </w:r>
    </w:p>
    <w:p w:rsidR="00B909DE" w:rsidRPr="00D86F0B" w:rsidRDefault="00B909DE" w:rsidP="00B909DE">
      <w:pPr>
        <w:jc w:val="both"/>
        <w:rPr>
          <w:sz w:val="24"/>
          <w:szCs w:val="24"/>
        </w:rPr>
      </w:pPr>
      <w:r w:rsidRPr="00D86F0B">
        <w:rPr>
          <w:sz w:val="24"/>
          <w:szCs w:val="24"/>
        </w:rPr>
        <w:t xml:space="preserve">II – O credenciado poderá solicitar seu descredenciamento a qualquer tempo desde que requerido com antecedência mínima de 30 dias;  </w:t>
      </w:r>
    </w:p>
    <w:p w:rsidR="00B909DE" w:rsidRPr="00D86F0B" w:rsidRDefault="00B909DE" w:rsidP="00B909DE">
      <w:pPr>
        <w:jc w:val="both"/>
        <w:rPr>
          <w:sz w:val="24"/>
          <w:szCs w:val="24"/>
        </w:rPr>
      </w:pPr>
      <w:r w:rsidRPr="00D86F0B">
        <w:rPr>
          <w:sz w:val="24"/>
          <w:szCs w:val="24"/>
        </w:rPr>
        <w:t xml:space="preserve">III – fica assegurado ao credenciado o direito do contraditório, sendo avaliados </w:t>
      </w:r>
      <w:proofErr w:type="spellStart"/>
      <w:proofErr w:type="gramStart"/>
      <w:r w:rsidRPr="00D86F0B">
        <w:rPr>
          <w:sz w:val="24"/>
          <w:szCs w:val="24"/>
        </w:rPr>
        <w:t>sua</w:t>
      </w:r>
      <w:proofErr w:type="spellEnd"/>
      <w:r w:rsidRPr="00D86F0B">
        <w:rPr>
          <w:sz w:val="24"/>
          <w:szCs w:val="24"/>
        </w:rPr>
        <w:t xml:space="preserve"> razões</w:t>
      </w:r>
      <w:proofErr w:type="gramEnd"/>
      <w:r w:rsidRPr="00D86F0B">
        <w:rPr>
          <w:sz w:val="24"/>
          <w:szCs w:val="24"/>
        </w:rPr>
        <w:t xml:space="preserve"> pela comissão permanente de licitação, que opinara em 5 dias úteis e a submeterá ao prefeito municipal, para tomar as decisões.  </w:t>
      </w:r>
    </w:p>
    <w:p w:rsidR="00B909DE" w:rsidRPr="00D86F0B" w:rsidRDefault="00B909DE" w:rsidP="00B909DE">
      <w:pPr>
        <w:jc w:val="both"/>
        <w:rPr>
          <w:b/>
          <w:sz w:val="24"/>
          <w:szCs w:val="24"/>
        </w:rPr>
      </w:pPr>
    </w:p>
    <w:p w:rsidR="00B909DE" w:rsidRPr="00D86F0B" w:rsidRDefault="00B909DE" w:rsidP="00B909DE">
      <w:pPr>
        <w:jc w:val="both"/>
        <w:rPr>
          <w:b/>
          <w:sz w:val="24"/>
          <w:szCs w:val="24"/>
        </w:rPr>
      </w:pPr>
      <w:proofErr w:type="gramStart"/>
      <w:r w:rsidRPr="00D86F0B">
        <w:rPr>
          <w:b/>
          <w:sz w:val="24"/>
          <w:szCs w:val="24"/>
        </w:rPr>
        <w:t>Cláusula Décima</w:t>
      </w:r>
      <w:proofErr w:type="gramEnd"/>
      <w:r w:rsidRPr="00D86F0B">
        <w:rPr>
          <w:b/>
          <w:sz w:val="24"/>
          <w:szCs w:val="24"/>
        </w:rPr>
        <w:t xml:space="preserve"> quarta - DO FORO.  </w:t>
      </w:r>
    </w:p>
    <w:p w:rsidR="00B909DE" w:rsidRPr="00D86F0B" w:rsidRDefault="00B909DE" w:rsidP="00B909DE">
      <w:pPr>
        <w:jc w:val="both"/>
        <w:rPr>
          <w:sz w:val="24"/>
          <w:szCs w:val="24"/>
        </w:rPr>
      </w:pPr>
      <w:r w:rsidRPr="00D86F0B">
        <w:rPr>
          <w:b/>
          <w:sz w:val="24"/>
          <w:szCs w:val="24"/>
        </w:rPr>
        <w:t>17.1</w:t>
      </w:r>
      <w:r w:rsidRPr="00D86F0B">
        <w:rPr>
          <w:sz w:val="24"/>
          <w:szCs w:val="24"/>
        </w:rPr>
        <w:t xml:space="preserve">. As partes elegem o Foro da Comarca de São Francisco de Minas - MG para dirimir quaisquer dúvidas oriundas da execução deste Contrato, com renúncia a qualquer outro, por mais privilegiado que seja.  </w:t>
      </w:r>
    </w:p>
    <w:p w:rsidR="00B909DE" w:rsidRPr="00D86F0B" w:rsidRDefault="00B909DE" w:rsidP="00B909DE">
      <w:pPr>
        <w:jc w:val="both"/>
        <w:rPr>
          <w:sz w:val="24"/>
          <w:szCs w:val="24"/>
        </w:rPr>
      </w:pPr>
    </w:p>
    <w:p w:rsidR="00B909DE" w:rsidRPr="00D86F0B" w:rsidRDefault="00B909DE" w:rsidP="00B909DE">
      <w:pPr>
        <w:jc w:val="both"/>
        <w:rPr>
          <w:sz w:val="24"/>
          <w:szCs w:val="24"/>
        </w:rPr>
      </w:pPr>
      <w:r w:rsidRPr="00D86F0B">
        <w:rPr>
          <w:sz w:val="24"/>
          <w:szCs w:val="24"/>
        </w:rPr>
        <w:t xml:space="preserve">E por estarem assim avençadas, as partes assinam este Instrumento em 02 (duas) vias de igual teor e forma, para fins de direito e de publicação.  </w:t>
      </w:r>
    </w:p>
    <w:p w:rsidR="00B909DE" w:rsidRPr="00D86F0B" w:rsidRDefault="00B909DE" w:rsidP="00B909DE">
      <w:pPr>
        <w:jc w:val="both"/>
        <w:rPr>
          <w:sz w:val="24"/>
          <w:szCs w:val="24"/>
        </w:rPr>
      </w:pPr>
    </w:p>
    <w:p w:rsidR="00B909DE" w:rsidRPr="00D86F0B" w:rsidRDefault="00B909DE" w:rsidP="00B909DE">
      <w:pPr>
        <w:jc w:val="both"/>
        <w:rPr>
          <w:sz w:val="24"/>
          <w:szCs w:val="24"/>
        </w:rPr>
      </w:pPr>
      <w:r w:rsidRPr="00D86F0B">
        <w:rPr>
          <w:sz w:val="24"/>
          <w:szCs w:val="24"/>
        </w:rPr>
        <w:t xml:space="preserve">Pintópolis - MG, ___ de _______ </w:t>
      </w:r>
      <w:proofErr w:type="spellStart"/>
      <w:r w:rsidRPr="00D86F0B">
        <w:rPr>
          <w:sz w:val="24"/>
          <w:szCs w:val="24"/>
        </w:rPr>
        <w:t>de</w:t>
      </w:r>
      <w:proofErr w:type="spellEnd"/>
      <w:r w:rsidRPr="00D86F0B">
        <w:rPr>
          <w:sz w:val="24"/>
          <w:szCs w:val="24"/>
        </w:rPr>
        <w:t xml:space="preserve"> 202</w:t>
      </w:r>
      <w:r w:rsidR="00D17DC0">
        <w:rPr>
          <w:sz w:val="24"/>
          <w:szCs w:val="24"/>
        </w:rPr>
        <w:t>2</w:t>
      </w:r>
      <w:r w:rsidRPr="00D86F0B">
        <w:rPr>
          <w:sz w:val="24"/>
          <w:szCs w:val="24"/>
        </w:rPr>
        <w:t>.</w:t>
      </w:r>
    </w:p>
    <w:p w:rsidR="00B909DE" w:rsidRPr="00D86F0B" w:rsidRDefault="00B909DE" w:rsidP="00B909DE">
      <w:pPr>
        <w:jc w:val="both"/>
        <w:rPr>
          <w:sz w:val="24"/>
          <w:szCs w:val="24"/>
        </w:rPr>
      </w:pPr>
    </w:p>
    <w:p w:rsidR="00B909DE" w:rsidRPr="00D86F0B" w:rsidRDefault="00B909DE" w:rsidP="00B909DE">
      <w:pPr>
        <w:rPr>
          <w:sz w:val="24"/>
          <w:szCs w:val="24"/>
        </w:rPr>
      </w:pPr>
    </w:p>
    <w:p w:rsidR="00B909DE" w:rsidRPr="00D86F0B" w:rsidRDefault="00B909DE" w:rsidP="00B909DE">
      <w:pPr>
        <w:jc w:val="center"/>
        <w:rPr>
          <w:b/>
          <w:sz w:val="24"/>
          <w:szCs w:val="24"/>
        </w:rPr>
      </w:pPr>
      <w:r w:rsidRPr="00D86F0B">
        <w:rPr>
          <w:b/>
          <w:sz w:val="24"/>
          <w:szCs w:val="24"/>
        </w:rPr>
        <w:t>PREFEITURA MUNICIPAL DE PINTOPOLIS-MG.</w:t>
      </w:r>
    </w:p>
    <w:p w:rsidR="00B909DE" w:rsidRPr="00D86F0B" w:rsidRDefault="00B909DE" w:rsidP="00B909DE">
      <w:pPr>
        <w:jc w:val="center"/>
        <w:rPr>
          <w:b/>
          <w:sz w:val="24"/>
          <w:szCs w:val="24"/>
        </w:rPr>
      </w:pPr>
      <w:proofErr w:type="spellStart"/>
      <w:r w:rsidRPr="00D86F0B">
        <w:rPr>
          <w:rFonts w:eastAsia="Batang"/>
          <w:b/>
          <w:color w:val="000000"/>
          <w:sz w:val="24"/>
          <w:szCs w:val="24"/>
        </w:rPr>
        <w:t>Ley</w:t>
      </w:r>
      <w:proofErr w:type="spellEnd"/>
      <w:r w:rsidRPr="00D86F0B">
        <w:rPr>
          <w:rFonts w:eastAsia="Batang"/>
          <w:b/>
          <w:color w:val="000000"/>
          <w:sz w:val="24"/>
          <w:szCs w:val="24"/>
        </w:rPr>
        <w:t xml:space="preserve"> Lopes dos Santos-</w:t>
      </w:r>
      <w:r w:rsidRPr="00D86F0B">
        <w:rPr>
          <w:b/>
          <w:sz w:val="24"/>
          <w:szCs w:val="24"/>
        </w:rPr>
        <w:t>Prefeito Municipal</w:t>
      </w:r>
    </w:p>
    <w:p w:rsidR="00B909DE" w:rsidRPr="00D86F0B" w:rsidRDefault="00B909DE" w:rsidP="00B909DE">
      <w:pPr>
        <w:jc w:val="center"/>
        <w:rPr>
          <w:b/>
          <w:sz w:val="24"/>
          <w:szCs w:val="24"/>
        </w:rPr>
      </w:pPr>
      <w:proofErr w:type="spellStart"/>
      <w:r w:rsidRPr="00D86F0B">
        <w:rPr>
          <w:b/>
          <w:sz w:val="24"/>
          <w:szCs w:val="24"/>
        </w:rPr>
        <w:t>Credenciante</w:t>
      </w:r>
      <w:proofErr w:type="spellEnd"/>
    </w:p>
    <w:p w:rsidR="00B909DE" w:rsidRPr="00D86F0B" w:rsidRDefault="00B909DE" w:rsidP="00B909DE">
      <w:pPr>
        <w:jc w:val="center"/>
        <w:rPr>
          <w:b/>
          <w:sz w:val="24"/>
          <w:szCs w:val="24"/>
        </w:rPr>
      </w:pPr>
    </w:p>
    <w:p w:rsidR="00B909DE" w:rsidRPr="00D86F0B" w:rsidRDefault="00B909DE" w:rsidP="00B909DE">
      <w:pPr>
        <w:jc w:val="center"/>
        <w:rPr>
          <w:b/>
          <w:sz w:val="24"/>
          <w:szCs w:val="24"/>
        </w:rPr>
      </w:pPr>
      <w:r w:rsidRPr="00D86F0B">
        <w:rPr>
          <w:b/>
          <w:sz w:val="24"/>
          <w:szCs w:val="24"/>
        </w:rPr>
        <w:t>___________________________</w:t>
      </w:r>
    </w:p>
    <w:p w:rsidR="00B909DE" w:rsidRPr="00D86F0B" w:rsidRDefault="00B909DE" w:rsidP="00B909DE">
      <w:pPr>
        <w:jc w:val="center"/>
        <w:rPr>
          <w:b/>
          <w:sz w:val="24"/>
          <w:szCs w:val="24"/>
        </w:rPr>
      </w:pPr>
      <w:r w:rsidRPr="00D86F0B">
        <w:rPr>
          <w:b/>
          <w:sz w:val="24"/>
          <w:szCs w:val="24"/>
        </w:rPr>
        <w:t>Credenciada</w:t>
      </w:r>
    </w:p>
    <w:p w:rsidR="00B909DE" w:rsidRPr="00D86F0B" w:rsidRDefault="00B909DE" w:rsidP="00B909DE">
      <w:pPr>
        <w:jc w:val="center"/>
        <w:rPr>
          <w:b/>
          <w:sz w:val="24"/>
          <w:szCs w:val="24"/>
        </w:rPr>
      </w:pPr>
    </w:p>
    <w:p w:rsidR="00B909DE" w:rsidRPr="00D86F0B" w:rsidRDefault="00B909DE" w:rsidP="00B909DE">
      <w:pPr>
        <w:jc w:val="center"/>
        <w:rPr>
          <w:b/>
          <w:sz w:val="24"/>
          <w:szCs w:val="24"/>
        </w:rPr>
      </w:pPr>
    </w:p>
    <w:p w:rsidR="00B909DE" w:rsidRPr="00D86F0B" w:rsidRDefault="00B909DE" w:rsidP="00B909DE">
      <w:pPr>
        <w:rPr>
          <w:b/>
          <w:sz w:val="24"/>
          <w:szCs w:val="24"/>
        </w:rPr>
      </w:pPr>
      <w:r w:rsidRPr="00D86F0B">
        <w:rPr>
          <w:b/>
          <w:sz w:val="24"/>
          <w:szCs w:val="24"/>
        </w:rPr>
        <w:t>TESTEMUNHAS:</w:t>
      </w:r>
    </w:p>
    <w:p w:rsidR="00B909DE" w:rsidRPr="00D86F0B" w:rsidRDefault="00B909DE" w:rsidP="00B909DE">
      <w:pPr>
        <w:rPr>
          <w:b/>
          <w:sz w:val="24"/>
          <w:szCs w:val="24"/>
        </w:rPr>
      </w:pPr>
    </w:p>
    <w:p w:rsidR="00B909DE" w:rsidRPr="00D86F0B" w:rsidRDefault="00B909DE" w:rsidP="00B909DE">
      <w:pPr>
        <w:rPr>
          <w:b/>
          <w:sz w:val="24"/>
          <w:szCs w:val="24"/>
        </w:rPr>
      </w:pPr>
      <w:proofErr w:type="gramStart"/>
      <w:r w:rsidRPr="00D86F0B">
        <w:rPr>
          <w:b/>
          <w:sz w:val="24"/>
          <w:szCs w:val="24"/>
        </w:rPr>
        <w:t>Nome:_</w:t>
      </w:r>
      <w:proofErr w:type="gramEnd"/>
      <w:r w:rsidRPr="00D86F0B">
        <w:rPr>
          <w:b/>
          <w:sz w:val="24"/>
          <w:szCs w:val="24"/>
        </w:rPr>
        <w:t>________________________________</w:t>
      </w:r>
    </w:p>
    <w:p w:rsidR="00B909DE" w:rsidRPr="00D86F0B" w:rsidRDefault="00B909DE" w:rsidP="00B909DE">
      <w:pPr>
        <w:rPr>
          <w:b/>
          <w:sz w:val="24"/>
          <w:szCs w:val="24"/>
        </w:rPr>
      </w:pPr>
      <w:r w:rsidRPr="00D86F0B">
        <w:rPr>
          <w:b/>
          <w:sz w:val="24"/>
          <w:szCs w:val="24"/>
        </w:rPr>
        <w:lastRenderedPageBreak/>
        <w:tab/>
        <w:t>CPF</w:t>
      </w:r>
    </w:p>
    <w:p w:rsidR="00B909DE" w:rsidRPr="00D86F0B" w:rsidRDefault="00B909DE" w:rsidP="00B909DE">
      <w:pPr>
        <w:rPr>
          <w:b/>
          <w:sz w:val="24"/>
          <w:szCs w:val="24"/>
        </w:rPr>
      </w:pPr>
      <w:proofErr w:type="gramStart"/>
      <w:r w:rsidRPr="00D86F0B">
        <w:rPr>
          <w:b/>
          <w:sz w:val="24"/>
          <w:szCs w:val="24"/>
        </w:rPr>
        <w:t>Nome:_</w:t>
      </w:r>
      <w:proofErr w:type="gramEnd"/>
      <w:r w:rsidRPr="00D86F0B">
        <w:rPr>
          <w:b/>
          <w:sz w:val="24"/>
          <w:szCs w:val="24"/>
        </w:rPr>
        <w:t>________________________________</w:t>
      </w:r>
    </w:p>
    <w:p w:rsidR="00B909DE" w:rsidRPr="00D86F0B" w:rsidRDefault="00B909DE" w:rsidP="00A96C87">
      <w:pPr>
        <w:rPr>
          <w:b/>
          <w:sz w:val="24"/>
          <w:szCs w:val="24"/>
        </w:rPr>
      </w:pPr>
      <w:r w:rsidRPr="00D86F0B">
        <w:rPr>
          <w:b/>
          <w:sz w:val="24"/>
          <w:szCs w:val="24"/>
        </w:rPr>
        <w:tab/>
        <w:t>CPF</w:t>
      </w:r>
    </w:p>
    <w:sectPr w:rsidR="00B909DE" w:rsidRPr="00D86F0B" w:rsidSect="00B14979">
      <w:headerReference w:type="default" r:id="rId8"/>
      <w:pgSz w:w="11920" w:h="16840"/>
      <w:pgMar w:top="2552" w:right="1005" w:bottom="1418" w:left="1701" w:header="686" w:footer="60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17" w:rsidRDefault="00263B17" w:rsidP="00B14979">
      <w:r>
        <w:separator/>
      </w:r>
    </w:p>
  </w:endnote>
  <w:endnote w:type="continuationSeparator" w:id="0">
    <w:p w:rsidR="00263B17" w:rsidRDefault="00263B17" w:rsidP="00B1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17" w:rsidRDefault="00263B17" w:rsidP="00B14979">
      <w:r>
        <w:separator/>
      </w:r>
    </w:p>
  </w:footnote>
  <w:footnote w:type="continuationSeparator" w:id="0">
    <w:p w:rsidR="00263B17" w:rsidRDefault="00263B17" w:rsidP="00B1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979" w:rsidRDefault="00B14979" w:rsidP="00B14979">
    <w:pPr>
      <w:pStyle w:val="Cabealho"/>
      <w:tabs>
        <w:tab w:val="left" w:pos="2127"/>
      </w:tabs>
      <w:rPr>
        <w:sz w:val="36"/>
      </w:rPr>
    </w:pPr>
    <w:r>
      <w:rPr>
        <w:noProof/>
        <w:lang w:eastAsia="pt-BR"/>
      </w:rPr>
      <w:drawing>
        <wp:anchor distT="0" distB="0" distL="114300" distR="114300" simplePos="0" relativeHeight="251659264" behindDoc="0" locked="0" layoutInCell="1" allowOverlap="1">
          <wp:simplePos x="0" y="0"/>
          <wp:positionH relativeFrom="column">
            <wp:posOffset>-57785</wp:posOffset>
          </wp:positionH>
          <wp:positionV relativeFrom="paragraph">
            <wp:posOffset>-20955</wp:posOffset>
          </wp:positionV>
          <wp:extent cx="1074420" cy="869315"/>
          <wp:effectExtent l="0" t="0" r="0" b="6985"/>
          <wp:wrapSquare wrapText="right"/>
          <wp:docPr id="1" name="Imagem 1" descr="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anchor>
      </w:drawing>
    </w:r>
    <w:r>
      <w:tab/>
    </w:r>
    <w:r w:rsidRPr="00FE0796">
      <w:rPr>
        <w:sz w:val="36"/>
      </w:rPr>
      <w:t>PREFEITURA MUNICIPAL DE PINTÓPOLIS</w:t>
    </w:r>
  </w:p>
  <w:p w:rsidR="00B14979" w:rsidRDefault="00B14979" w:rsidP="00B14979">
    <w:pPr>
      <w:pStyle w:val="Cabealho"/>
      <w:tabs>
        <w:tab w:val="left" w:pos="2127"/>
      </w:tabs>
      <w:jc w:val="center"/>
      <w:rPr>
        <w:sz w:val="30"/>
      </w:rPr>
    </w:pPr>
    <w:r>
      <w:rPr>
        <w:sz w:val="30"/>
      </w:rPr>
      <w:t xml:space="preserve">        ESTADO DE MINAS GERAIS</w:t>
    </w:r>
  </w:p>
  <w:p w:rsidR="00B14979" w:rsidRPr="00FE0796" w:rsidRDefault="00B14979" w:rsidP="00B14979">
    <w:pPr>
      <w:pStyle w:val="Cabealho"/>
      <w:tabs>
        <w:tab w:val="left" w:pos="2127"/>
      </w:tabs>
      <w:jc w:val="center"/>
      <w:rPr>
        <w:sz w:val="30"/>
      </w:rPr>
    </w:pPr>
    <w:r>
      <w:rPr>
        <w:sz w:val="30"/>
      </w:rPr>
      <w:t xml:space="preserve">      CNPJ 01.612.481/0001-59</w:t>
    </w:r>
  </w:p>
  <w:p w:rsidR="00B14979" w:rsidRDefault="00B14979" w:rsidP="00B14979">
    <w:pPr>
      <w:pStyle w:val="Cabealho"/>
    </w:pPr>
    <w:r>
      <w:tab/>
    </w:r>
  </w:p>
  <w:p w:rsidR="00B14979" w:rsidRPr="00D81475" w:rsidRDefault="00B14979" w:rsidP="00B14979">
    <w:pPr>
      <w:pStyle w:val="Cabealho"/>
    </w:pPr>
  </w:p>
  <w:p w:rsidR="00B14979" w:rsidRDefault="00B14979" w:rsidP="00B14979">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C9FCAF"/>
    <w:multiLevelType w:val="multilevel"/>
    <w:tmpl w:val="4F933022"/>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 w15:restartNumberingAfterBreak="0">
    <w:nsid w:val="2D51CC39"/>
    <w:multiLevelType w:val="multilevel"/>
    <w:tmpl w:val="4F1CF1A4"/>
    <w:lvl w:ilvl="0">
      <w:start w:val="1"/>
      <w:numFmt w:val="lowerLetter"/>
      <w:lvlText w:val=""/>
      <w:lvlJc w:val="left"/>
      <w:pPr>
        <w:tabs>
          <w:tab w:val="num" w:pos="1425"/>
        </w:tabs>
        <w:ind w:left="1425" w:hanging="360"/>
      </w:pPr>
      <w:rPr>
        <w:rFonts w:ascii="Times New Roman" w:hAnsi="Times New Roman" w:cs="Times New Roman"/>
        <w:color w:val="000000"/>
        <w:sz w:val="24"/>
        <w:szCs w:val="24"/>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3" w15:restartNumberingAfterBreak="0">
    <w:nsid w:val="3F183DA1"/>
    <w:multiLevelType w:val="hybridMultilevel"/>
    <w:tmpl w:val="5DEA470E"/>
    <w:lvl w:ilvl="0" w:tplc="D8FCEE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D2D"/>
    <w:rsid w:val="00017DC5"/>
    <w:rsid w:val="0002129C"/>
    <w:rsid w:val="00041A37"/>
    <w:rsid w:val="000467AB"/>
    <w:rsid w:val="00064E88"/>
    <w:rsid w:val="000720B4"/>
    <w:rsid w:val="00085050"/>
    <w:rsid w:val="000A0A4A"/>
    <w:rsid w:val="000A3A92"/>
    <w:rsid w:val="000E5B5A"/>
    <w:rsid w:val="00104956"/>
    <w:rsid w:val="001137B5"/>
    <w:rsid w:val="0012394C"/>
    <w:rsid w:val="00152C03"/>
    <w:rsid w:val="001751DA"/>
    <w:rsid w:val="001B580D"/>
    <w:rsid w:val="001E0F22"/>
    <w:rsid w:val="001F55E2"/>
    <w:rsid w:val="00204519"/>
    <w:rsid w:val="00234BD9"/>
    <w:rsid w:val="002571D2"/>
    <w:rsid w:val="00263B17"/>
    <w:rsid w:val="0026512A"/>
    <w:rsid w:val="00283D4C"/>
    <w:rsid w:val="002935EE"/>
    <w:rsid w:val="002B3231"/>
    <w:rsid w:val="002C1E4B"/>
    <w:rsid w:val="002F07B8"/>
    <w:rsid w:val="002F650C"/>
    <w:rsid w:val="00331D5C"/>
    <w:rsid w:val="0034586A"/>
    <w:rsid w:val="00346FD4"/>
    <w:rsid w:val="00366F7C"/>
    <w:rsid w:val="00367FB9"/>
    <w:rsid w:val="00372CA1"/>
    <w:rsid w:val="0039321A"/>
    <w:rsid w:val="003B6DE5"/>
    <w:rsid w:val="003D0D21"/>
    <w:rsid w:val="00413769"/>
    <w:rsid w:val="00420A06"/>
    <w:rsid w:val="004350F1"/>
    <w:rsid w:val="0047111A"/>
    <w:rsid w:val="004A0EA2"/>
    <w:rsid w:val="004B0B6D"/>
    <w:rsid w:val="004B1086"/>
    <w:rsid w:val="00500701"/>
    <w:rsid w:val="00502079"/>
    <w:rsid w:val="00523DB6"/>
    <w:rsid w:val="005314AC"/>
    <w:rsid w:val="00533603"/>
    <w:rsid w:val="00535A1E"/>
    <w:rsid w:val="00574045"/>
    <w:rsid w:val="005A35E4"/>
    <w:rsid w:val="005D1DE6"/>
    <w:rsid w:val="005E2E73"/>
    <w:rsid w:val="0061789C"/>
    <w:rsid w:val="00695809"/>
    <w:rsid w:val="006B0338"/>
    <w:rsid w:val="006B0D3C"/>
    <w:rsid w:val="00765580"/>
    <w:rsid w:val="0078531A"/>
    <w:rsid w:val="007A2FEC"/>
    <w:rsid w:val="007B7FCC"/>
    <w:rsid w:val="00873372"/>
    <w:rsid w:val="00874322"/>
    <w:rsid w:val="00885421"/>
    <w:rsid w:val="008B57E7"/>
    <w:rsid w:val="008D509F"/>
    <w:rsid w:val="00922482"/>
    <w:rsid w:val="009262D0"/>
    <w:rsid w:val="0094610D"/>
    <w:rsid w:val="00946DE2"/>
    <w:rsid w:val="00966F5F"/>
    <w:rsid w:val="0097541A"/>
    <w:rsid w:val="009A3DFB"/>
    <w:rsid w:val="009E5677"/>
    <w:rsid w:val="009E6D2D"/>
    <w:rsid w:val="009F4315"/>
    <w:rsid w:val="00A16776"/>
    <w:rsid w:val="00A47DCE"/>
    <w:rsid w:val="00A82F2B"/>
    <w:rsid w:val="00A90F8A"/>
    <w:rsid w:val="00A914CC"/>
    <w:rsid w:val="00A96C87"/>
    <w:rsid w:val="00A97416"/>
    <w:rsid w:val="00AE6984"/>
    <w:rsid w:val="00AF393B"/>
    <w:rsid w:val="00B04773"/>
    <w:rsid w:val="00B14979"/>
    <w:rsid w:val="00B26767"/>
    <w:rsid w:val="00B26FD8"/>
    <w:rsid w:val="00B418CC"/>
    <w:rsid w:val="00B619EA"/>
    <w:rsid w:val="00B63D12"/>
    <w:rsid w:val="00B66E23"/>
    <w:rsid w:val="00B73284"/>
    <w:rsid w:val="00B73FEC"/>
    <w:rsid w:val="00B860AC"/>
    <w:rsid w:val="00B8799F"/>
    <w:rsid w:val="00B909DE"/>
    <w:rsid w:val="00BC4D9D"/>
    <w:rsid w:val="00C00AC9"/>
    <w:rsid w:val="00C0204F"/>
    <w:rsid w:val="00C06E7B"/>
    <w:rsid w:val="00C23292"/>
    <w:rsid w:val="00C350CD"/>
    <w:rsid w:val="00C43484"/>
    <w:rsid w:val="00C55CB7"/>
    <w:rsid w:val="00C7383F"/>
    <w:rsid w:val="00D17DC0"/>
    <w:rsid w:val="00D60EBB"/>
    <w:rsid w:val="00D86F0B"/>
    <w:rsid w:val="00DB553E"/>
    <w:rsid w:val="00DF5BC5"/>
    <w:rsid w:val="00E014D1"/>
    <w:rsid w:val="00E56A89"/>
    <w:rsid w:val="00E62CA2"/>
    <w:rsid w:val="00E811C9"/>
    <w:rsid w:val="00E93485"/>
    <w:rsid w:val="00E96CA5"/>
    <w:rsid w:val="00EA2B27"/>
    <w:rsid w:val="00EC45FE"/>
    <w:rsid w:val="00ED5B24"/>
    <w:rsid w:val="00F1718C"/>
    <w:rsid w:val="00F246CA"/>
    <w:rsid w:val="00F76B03"/>
    <w:rsid w:val="00F87B92"/>
    <w:rsid w:val="00F937C5"/>
    <w:rsid w:val="00FB0D54"/>
    <w:rsid w:val="00FF1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B894B-B699-4958-B174-9AE6CEEF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D2D"/>
    <w:pPr>
      <w:suppressAutoHyphens/>
      <w:ind w:firstLine="0"/>
      <w:jc w:val="left"/>
    </w:pPr>
    <w:rPr>
      <w:rFonts w:ascii="Times New Roman" w:eastAsia="Times New Roman" w:hAnsi="Times New Roman" w:cs="Times New Roman"/>
      <w:sz w:val="20"/>
      <w:szCs w:val="20"/>
    </w:rPr>
  </w:style>
  <w:style w:type="paragraph" w:styleId="Ttulo2">
    <w:name w:val="heading 2"/>
    <w:basedOn w:val="Normal"/>
    <w:next w:val="Normal"/>
    <w:link w:val="Ttulo2Char"/>
    <w:qFormat/>
    <w:rsid w:val="009E6D2D"/>
    <w:pPr>
      <w:keepNext/>
      <w:tabs>
        <w:tab w:val="num" w:pos="0"/>
      </w:tabs>
      <w:jc w:val="both"/>
      <w:outlineLvl w:val="1"/>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E6D2D"/>
    <w:rPr>
      <w:rFonts w:ascii="Arial" w:eastAsia="Times New Roman" w:hAnsi="Arial" w:cs="Times New Roman"/>
      <w:b/>
      <w:sz w:val="24"/>
      <w:szCs w:val="20"/>
    </w:rPr>
  </w:style>
  <w:style w:type="paragraph" w:styleId="Corpodetexto">
    <w:name w:val="Body Text"/>
    <w:basedOn w:val="Normal"/>
    <w:link w:val="CorpodetextoChar"/>
    <w:rsid w:val="009E6D2D"/>
    <w:pPr>
      <w:jc w:val="both"/>
    </w:pPr>
    <w:rPr>
      <w:rFonts w:ascii="Arial" w:hAnsi="Arial"/>
      <w:sz w:val="32"/>
    </w:rPr>
  </w:style>
  <w:style w:type="character" w:customStyle="1" w:styleId="CorpodetextoChar">
    <w:name w:val="Corpo de texto Char"/>
    <w:basedOn w:val="Fontepargpadro"/>
    <w:link w:val="Corpodetexto"/>
    <w:rsid w:val="009E6D2D"/>
    <w:rPr>
      <w:rFonts w:ascii="Arial" w:eastAsia="Times New Roman" w:hAnsi="Arial" w:cs="Times New Roman"/>
      <w:sz w:val="32"/>
      <w:szCs w:val="20"/>
    </w:rPr>
  </w:style>
  <w:style w:type="paragraph" w:styleId="Cabealho">
    <w:name w:val="header"/>
    <w:aliases w:val="Char,Cabeçalho1,encabezado,hd,he,Cabeçalho superior"/>
    <w:basedOn w:val="Normal"/>
    <w:link w:val="CabealhoChar"/>
    <w:uiPriority w:val="99"/>
    <w:unhideWhenUsed/>
    <w:rsid w:val="00B14979"/>
    <w:pPr>
      <w:tabs>
        <w:tab w:val="center" w:pos="4252"/>
        <w:tab w:val="right" w:pos="8504"/>
      </w:tabs>
    </w:pPr>
  </w:style>
  <w:style w:type="character" w:customStyle="1" w:styleId="CabealhoChar">
    <w:name w:val="Cabeçalho Char"/>
    <w:aliases w:val="Char Char,Cabeçalho1 Char,encabezado Char,hd Char,he Char,Cabeçalho superior Char"/>
    <w:basedOn w:val="Fontepargpadro"/>
    <w:link w:val="Cabealho"/>
    <w:uiPriority w:val="99"/>
    <w:rsid w:val="00B14979"/>
    <w:rPr>
      <w:rFonts w:ascii="Times New Roman" w:eastAsia="Times New Roman" w:hAnsi="Times New Roman" w:cs="Times New Roman"/>
      <w:sz w:val="20"/>
      <w:szCs w:val="20"/>
    </w:rPr>
  </w:style>
  <w:style w:type="paragraph" w:styleId="Rodap">
    <w:name w:val="footer"/>
    <w:basedOn w:val="Normal"/>
    <w:link w:val="RodapChar"/>
    <w:uiPriority w:val="99"/>
    <w:semiHidden/>
    <w:unhideWhenUsed/>
    <w:rsid w:val="00B14979"/>
    <w:pPr>
      <w:tabs>
        <w:tab w:val="center" w:pos="4252"/>
        <w:tab w:val="right" w:pos="8504"/>
      </w:tabs>
    </w:pPr>
  </w:style>
  <w:style w:type="character" w:customStyle="1" w:styleId="RodapChar">
    <w:name w:val="Rodapé Char"/>
    <w:basedOn w:val="Fontepargpadro"/>
    <w:link w:val="Rodap"/>
    <w:uiPriority w:val="99"/>
    <w:semiHidden/>
    <w:rsid w:val="00B14979"/>
    <w:rPr>
      <w:rFonts w:ascii="Times New Roman" w:eastAsia="Times New Roman" w:hAnsi="Times New Roman" w:cs="Times New Roman"/>
      <w:sz w:val="20"/>
      <w:szCs w:val="20"/>
    </w:rPr>
  </w:style>
  <w:style w:type="paragraph" w:styleId="SemEspaamento">
    <w:name w:val="No Spacing"/>
    <w:uiPriority w:val="1"/>
    <w:qFormat/>
    <w:rsid w:val="0026512A"/>
    <w:pPr>
      <w:ind w:firstLine="0"/>
      <w:jc w:val="left"/>
    </w:pPr>
    <w:rPr>
      <w:rFonts w:ascii="Calibri" w:eastAsia="Calibri" w:hAnsi="Calibri" w:cs="Times New Roman"/>
    </w:rPr>
  </w:style>
  <w:style w:type="paragraph" w:customStyle="1" w:styleId="Default">
    <w:name w:val="Default"/>
    <w:rsid w:val="0026512A"/>
    <w:pPr>
      <w:autoSpaceDE w:val="0"/>
      <w:autoSpaceDN w:val="0"/>
      <w:adjustRightInd w:val="0"/>
      <w:ind w:firstLine="0"/>
      <w:jc w:val="left"/>
    </w:pPr>
    <w:rPr>
      <w:rFonts w:ascii="Times New Roman" w:eastAsia="Times New Roman" w:hAnsi="Times New Roman" w:cs="Times New Roman"/>
      <w:color w:val="000000"/>
      <w:sz w:val="24"/>
      <w:szCs w:val="24"/>
      <w:lang w:eastAsia="pt-BR"/>
    </w:rPr>
  </w:style>
  <w:style w:type="paragraph" w:customStyle="1" w:styleId="BodyText31">
    <w:name w:val="Body Text 31"/>
    <w:basedOn w:val="Normal"/>
    <w:rsid w:val="00B909DE"/>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sz w:val="24"/>
      <w:szCs w:val="24"/>
      <w:lang w:eastAsia="pt-BR"/>
    </w:rPr>
  </w:style>
  <w:style w:type="paragraph" w:styleId="Textodebalo">
    <w:name w:val="Balloon Text"/>
    <w:basedOn w:val="Normal"/>
    <w:link w:val="TextodebaloChar"/>
    <w:uiPriority w:val="99"/>
    <w:semiHidden/>
    <w:unhideWhenUsed/>
    <w:rsid w:val="00A96C87"/>
    <w:rPr>
      <w:rFonts w:ascii="Segoe UI" w:hAnsi="Segoe UI" w:cs="Segoe UI"/>
      <w:sz w:val="18"/>
      <w:szCs w:val="18"/>
    </w:rPr>
  </w:style>
  <w:style w:type="character" w:customStyle="1" w:styleId="TextodebaloChar">
    <w:name w:val="Texto de balão Char"/>
    <w:basedOn w:val="Fontepargpadro"/>
    <w:link w:val="Textodebalo"/>
    <w:uiPriority w:val="99"/>
    <w:semiHidden/>
    <w:rsid w:val="00A96C87"/>
    <w:rPr>
      <w:rFonts w:ascii="Segoe UI" w:eastAsia="Times New Roman" w:hAnsi="Segoe UI" w:cs="Segoe UI"/>
      <w:sz w:val="18"/>
      <w:szCs w:val="18"/>
    </w:rPr>
  </w:style>
  <w:style w:type="paragraph" w:styleId="PargrafodaLista">
    <w:name w:val="List Paragraph"/>
    <w:basedOn w:val="Normal"/>
    <w:uiPriority w:val="34"/>
    <w:qFormat/>
    <w:rsid w:val="00D86F0B"/>
    <w:pPr>
      <w:ind w:left="720"/>
      <w:contextualSpacing/>
    </w:pPr>
  </w:style>
  <w:style w:type="character" w:styleId="Hyperlink">
    <w:name w:val="Hyperlink"/>
    <w:basedOn w:val="Fontepargpadro"/>
    <w:uiPriority w:val="99"/>
    <w:unhideWhenUsed/>
    <w:rsid w:val="00D86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1B06-C0C1-4C93-8C24-267FF566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2014</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Clairton</dc:creator>
  <cp:lastModifiedBy>Licitação1</cp:lastModifiedBy>
  <cp:revision>18</cp:revision>
  <cp:lastPrinted>2022-05-17T10:54:00Z</cp:lastPrinted>
  <dcterms:created xsi:type="dcterms:W3CDTF">2020-03-11T13:44:00Z</dcterms:created>
  <dcterms:modified xsi:type="dcterms:W3CDTF">2022-06-13T12:44:00Z</dcterms:modified>
</cp:coreProperties>
</file>